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D" w:rsidRPr="00261C04" w:rsidRDefault="005D09ED" w:rsidP="00762144">
      <w:pPr>
        <w:spacing w:after="0" w:line="240" w:lineRule="auto"/>
        <w:rPr>
          <w:rFonts w:ascii="Arial" w:hAnsi="Arial" w:cs="Arial"/>
          <w:sz w:val="24"/>
          <w:szCs w:val="24"/>
          <w:lang w:eastAsia="en-GB"/>
        </w:rPr>
      </w:pPr>
      <w:bookmarkStart w:id="0" w:name="_GoBack"/>
      <w:bookmarkEnd w:id="0"/>
      <w:r w:rsidRPr="00261C04">
        <w:rPr>
          <w:rFonts w:ascii="Arial" w:hAnsi="Arial" w:cs="Arial"/>
          <w:sz w:val="24"/>
          <w:szCs w:val="24"/>
          <w:lang w:eastAsia="en-GB"/>
        </w:rPr>
        <w:tab/>
      </w:r>
      <w:r w:rsidRPr="00261C04">
        <w:rPr>
          <w:rFonts w:ascii="Arial" w:hAnsi="Arial" w:cs="Arial"/>
          <w:sz w:val="24"/>
          <w:szCs w:val="24"/>
          <w:lang w:eastAsia="en-GB"/>
        </w:rPr>
        <w:tab/>
      </w:r>
      <w:r w:rsidRPr="00261C04">
        <w:rPr>
          <w:rFonts w:ascii="Arial" w:hAnsi="Arial" w:cs="Arial"/>
          <w:sz w:val="24"/>
          <w:szCs w:val="24"/>
          <w:lang w:eastAsia="en-GB"/>
        </w:rPr>
        <w:tab/>
      </w:r>
      <w:r w:rsidRPr="00261C04">
        <w:rPr>
          <w:rFonts w:ascii="Arial" w:hAnsi="Arial" w:cs="Arial"/>
          <w:sz w:val="24"/>
          <w:szCs w:val="24"/>
          <w:lang w:eastAsia="en-GB"/>
        </w:rPr>
        <w:tab/>
      </w: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051F2F">
      <w:pPr>
        <w:spacing w:after="0" w:line="240" w:lineRule="auto"/>
        <w:rPr>
          <w:rFonts w:ascii="Arial" w:hAnsi="Arial" w:cs="Arial"/>
          <w:sz w:val="24"/>
          <w:szCs w:val="24"/>
          <w:lang w:eastAsia="en-GB"/>
        </w:rPr>
      </w:pPr>
      <w:r w:rsidRPr="00261C04">
        <w:rPr>
          <w:rFonts w:ascii="Arial" w:hAnsi="Arial" w:cs="Arial"/>
          <w:sz w:val="24"/>
          <w:szCs w:val="24"/>
          <w:lang w:eastAsia="en-GB"/>
        </w:rPr>
        <w:tab/>
      </w:r>
      <w:r w:rsidRPr="00261C04">
        <w:rPr>
          <w:rFonts w:ascii="Arial" w:hAnsi="Arial" w:cs="Arial"/>
          <w:sz w:val="24"/>
          <w:szCs w:val="24"/>
          <w:lang w:eastAsia="en-GB"/>
        </w:rPr>
        <w:tab/>
      </w:r>
      <w:r w:rsidRPr="00261C04">
        <w:rPr>
          <w:rFonts w:ascii="Arial" w:hAnsi="Arial" w:cs="Arial"/>
          <w:sz w:val="24"/>
          <w:szCs w:val="24"/>
          <w:lang w:eastAsia="en-GB"/>
        </w:rPr>
        <w:tab/>
      </w: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sz w:val="24"/>
          <w:szCs w:val="24"/>
          <w:lang w:eastAsia="en-GB"/>
        </w:rPr>
      </w:pPr>
    </w:p>
    <w:p w:rsidR="005D09ED" w:rsidRPr="00261C04" w:rsidRDefault="005D09ED" w:rsidP="00762144">
      <w:pPr>
        <w:spacing w:after="0" w:line="240" w:lineRule="auto"/>
        <w:ind w:left="2160" w:firstLine="720"/>
        <w:rPr>
          <w:rFonts w:ascii="Arial" w:hAnsi="Arial" w:cs="Arial"/>
          <w:b/>
          <w:sz w:val="28"/>
          <w:szCs w:val="28"/>
          <w:lang w:eastAsia="en-GB"/>
        </w:rPr>
      </w:pPr>
    </w:p>
    <w:p w:rsidR="005D09ED" w:rsidRPr="00261C04" w:rsidRDefault="005D09ED" w:rsidP="00762144">
      <w:pPr>
        <w:spacing w:after="0" w:line="240" w:lineRule="auto"/>
        <w:ind w:left="2160" w:firstLine="720"/>
        <w:rPr>
          <w:rFonts w:ascii="Arial" w:hAnsi="Arial" w:cs="Arial"/>
          <w:b/>
          <w:sz w:val="28"/>
          <w:szCs w:val="28"/>
          <w:lang w:eastAsia="en-GB"/>
        </w:rPr>
      </w:pPr>
    </w:p>
    <w:p w:rsidR="005D09ED" w:rsidRDefault="00C95A8E" w:rsidP="00762144">
      <w:pPr>
        <w:spacing w:after="0" w:line="240" w:lineRule="auto"/>
        <w:rPr>
          <w:rFonts w:ascii="Arial" w:hAnsi="Arial" w:cs="Arial"/>
          <w:b/>
          <w:sz w:val="28"/>
          <w:szCs w:val="28"/>
          <w:lang w:eastAsia="en-GB"/>
        </w:rPr>
      </w:pPr>
      <w:r>
        <w:rPr>
          <w:rFonts w:ascii="Arial" w:hAnsi="Arial" w:cs="Arial"/>
          <w:b/>
          <w:sz w:val="28"/>
          <w:szCs w:val="28"/>
          <w:lang w:eastAsia="en-GB"/>
        </w:rPr>
        <w:tab/>
        <w:t>The National Congenital Heart Disease Audit</w:t>
      </w:r>
    </w:p>
    <w:p w:rsidR="00DC4DDD" w:rsidRPr="00261C04" w:rsidRDefault="00DC4DD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r w:rsidRPr="00261C04">
        <w:rPr>
          <w:rFonts w:ascii="Arial" w:hAnsi="Arial" w:cs="Arial"/>
          <w:b/>
          <w:sz w:val="28"/>
          <w:szCs w:val="28"/>
          <w:lang w:eastAsia="en-GB"/>
        </w:rPr>
        <w:tab/>
        <w:t xml:space="preserve">Procedures for </w:t>
      </w:r>
    </w:p>
    <w:p w:rsidR="005D09ED" w:rsidRDefault="005D09ED" w:rsidP="00762144">
      <w:pPr>
        <w:spacing w:after="0" w:line="240" w:lineRule="auto"/>
        <w:rPr>
          <w:rFonts w:ascii="Arial" w:hAnsi="Arial" w:cs="Arial"/>
          <w:b/>
          <w:sz w:val="28"/>
          <w:szCs w:val="28"/>
          <w:lang w:eastAsia="en-GB"/>
        </w:rPr>
      </w:pPr>
      <w:r w:rsidRPr="00261C04">
        <w:rPr>
          <w:rFonts w:ascii="Arial" w:hAnsi="Arial" w:cs="Arial"/>
          <w:b/>
          <w:sz w:val="28"/>
          <w:szCs w:val="28"/>
          <w:lang w:eastAsia="en-GB"/>
        </w:rPr>
        <w:tab/>
        <w:t>CONGENITAL HEART DISEASE</w:t>
      </w:r>
    </w:p>
    <w:p w:rsidR="00BB4D2C" w:rsidRDefault="00BB4D2C" w:rsidP="00BB4D2C">
      <w:pPr>
        <w:spacing w:after="0" w:line="240" w:lineRule="auto"/>
        <w:ind w:firstLine="720"/>
        <w:rPr>
          <w:rFonts w:ascii="Arial" w:hAnsi="Arial" w:cs="Arial"/>
          <w:b/>
          <w:sz w:val="28"/>
          <w:szCs w:val="28"/>
          <w:lang w:eastAsia="en-GB"/>
        </w:rPr>
      </w:pPr>
    </w:p>
    <w:p w:rsidR="005D09ED" w:rsidRPr="00261C04" w:rsidRDefault="005D470F" w:rsidP="00762144">
      <w:pPr>
        <w:spacing w:after="0" w:line="240" w:lineRule="auto"/>
        <w:rPr>
          <w:rFonts w:ascii="Arial" w:hAnsi="Arial" w:cs="Arial"/>
          <w:b/>
          <w:sz w:val="28"/>
          <w:szCs w:val="28"/>
          <w:lang w:eastAsia="en-GB"/>
        </w:rPr>
      </w:pPr>
      <w:r>
        <w:rPr>
          <w:rFonts w:ascii="Arial" w:hAnsi="Arial" w:cs="Arial"/>
          <w:b/>
          <w:sz w:val="28"/>
          <w:szCs w:val="28"/>
          <w:lang w:eastAsia="en-GB"/>
        </w:rPr>
        <w:tab/>
      </w:r>
    </w:p>
    <w:p w:rsidR="005D09ED" w:rsidRPr="00261C04" w:rsidRDefault="005D09E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r w:rsidRPr="00261C04">
        <w:rPr>
          <w:rFonts w:ascii="Arial" w:hAnsi="Arial" w:cs="Arial"/>
          <w:b/>
          <w:sz w:val="28"/>
          <w:szCs w:val="28"/>
          <w:lang w:eastAsia="en-GB"/>
        </w:rPr>
        <w:tab/>
        <w:t>Data Quality Audit</w:t>
      </w:r>
      <w:r w:rsidR="00FF2CDD">
        <w:rPr>
          <w:rFonts w:ascii="Arial" w:hAnsi="Arial" w:cs="Arial"/>
          <w:b/>
          <w:sz w:val="28"/>
          <w:szCs w:val="28"/>
          <w:lang w:eastAsia="en-GB"/>
        </w:rPr>
        <w:t xml:space="preserve"> for April 2017 to March 2018</w:t>
      </w:r>
    </w:p>
    <w:p w:rsidR="005D09ED" w:rsidRPr="00261C04" w:rsidRDefault="005D09E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r w:rsidRPr="00261C04">
        <w:rPr>
          <w:rFonts w:ascii="Arial" w:hAnsi="Arial" w:cs="Arial"/>
          <w:b/>
          <w:sz w:val="28"/>
          <w:szCs w:val="28"/>
          <w:lang w:eastAsia="en-GB"/>
        </w:rPr>
        <w:tab/>
        <w:t>Birmingham Children’s Hospital NHS Foundation Trust</w:t>
      </w:r>
    </w:p>
    <w:p w:rsidR="005D09ED" w:rsidRPr="00261C04" w:rsidRDefault="005D09E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p>
    <w:p w:rsidR="005D09ED" w:rsidRPr="00261C04" w:rsidRDefault="00697C99" w:rsidP="00A456F6">
      <w:pPr>
        <w:spacing w:after="0" w:line="240" w:lineRule="auto"/>
        <w:ind w:firstLine="720"/>
        <w:rPr>
          <w:rFonts w:ascii="Arial" w:hAnsi="Arial" w:cs="Arial"/>
          <w:b/>
          <w:sz w:val="28"/>
          <w:szCs w:val="28"/>
          <w:lang w:eastAsia="en-GB"/>
        </w:rPr>
      </w:pPr>
      <w:r>
        <w:rPr>
          <w:rFonts w:ascii="Arial" w:hAnsi="Arial" w:cs="Arial"/>
          <w:b/>
          <w:sz w:val="28"/>
          <w:szCs w:val="28"/>
          <w:lang w:eastAsia="en-GB"/>
        </w:rPr>
        <w:t xml:space="preserve">13 </w:t>
      </w:r>
      <w:proofErr w:type="gramStart"/>
      <w:r>
        <w:rPr>
          <w:rFonts w:ascii="Arial" w:hAnsi="Arial" w:cs="Arial"/>
          <w:b/>
          <w:sz w:val="28"/>
          <w:szCs w:val="28"/>
          <w:lang w:eastAsia="en-GB"/>
        </w:rPr>
        <w:t xml:space="preserve">August </w:t>
      </w:r>
      <w:r w:rsidR="00EB7570">
        <w:rPr>
          <w:rFonts w:ascii="Arial" w:hAnsi="Arial" w:cs="Arial"/>
          <w:b/>
          <w:sz w:val="28"/>
          <w:szCs w:val="28"/>
          <w:lang w:eastAsia="en-GB"/>
        </w:rPr>
        <w:t xml:space="preserve"> </w:t>
      </w:r>
      <w:r w:rsidR="005D09ED" w:rsidRPr="00261C04">
        <w:rPr>
          <w:rFonts w:ascii="Arial" w:hAnsi="Arial" w:cs="Arial"/>
          <w:b/>
          <w:sz w:val="28"/>
          <w:szCs w:val="28"/>
          <w:lang w:eastAsia="en-GB"/>
        </w:rPr>
        <w:t>201</w:t>
      </w:r>
      <w:r>
        <w:rPr>
          <w:rFonts w:ascii="Arial" w:hAnsi="Arial" w:cs="Arial"/>
          <w:b/>
          <w:sz w:val="28"/>
          <w:szCs w:val="28"/>
          <w:lang w:eastAsia="en-GB"/>
        </w:rPr>
        <w:t>8</w:t>
      </w:r>
      <w:proofErr w:type="gramEnd"/>
    </w:p>
    <w:p w:rsidR="005D09ED" w:rsidRPr="00261C04" w:rsidRDefault="005D09ED" w:rsidP="00762144">
      <w:pPr>
        <w:spacing w:after="0" w:line="240" w:lineRule="auto"/>
        <w:rPr>
          <w:rFonts w:ascii="Arial" w:hAnsi="Arial" w:cs="Arial"/>
          <w:b/>
          <w:sz w:val="28"/>
          <w:szCs w:val="28"/>
          <w:lang w:eastAsia="en-GB"/>
        </w:rPr>
      </w:pPr>
    </w:p>
    <w:p w:rsidR="005D09ED" w:rsidRPr="00261C04" w:rsidRDefault="005D09ED" w:rsidP="00762144">
      <w:pPr>
        <w:spacing w:after="0" w:line="240" w:lineRule="auto"/>
        <w:rPr>
          <w:rFonts w:ascii="Arial" w:hAnsi="Arial" w:cs="Arial"/>
          <w:b/>
          <w:sz w:val="28"/>
          <w:szCs w:val="28"/>
          <w:lang w:eastAsia="en-GB"/>
        </w:rPr>
      </w:pPr>
    </w:p>
    <w:p w:rsidR="005D09ED" w:rsidRPr="00261C04" w:rsidRDefault="00066BD2" w:rsidP="00762144">
      <w:pPr>
        <w:spacing w:after="0" w:line="240" w:lineRule="auto"/>
        <w:rPr>
          <w:rFonts w:ascii="Arial" w:hAnsi="Arial" w:cs="Arial"/>
          <w:i/>
          <w:sz w:val="24"/>
          <w:szCs w:val="24"/>
          <w:lang w:eastAsia="en-GB"/>
        </w:rPr>
      </w:pPr>
      <w:r>
        <w:rPr>
          <w:rFonts w:ascii="Arial" w:hAnsi="Arial" w:cs="Arial"/>
          <w:b/>
          <w:sz w:val="28"/>
          <w:szCs w:val="28"/>
          <w:lang w:eastAsia="en-GB"/>
        </w:rPr>
        <w:t xml:space="preserve"> </w:t>
      </w:r>
      <w:r w:rsidR="0092330A">
        <w:rPr>
          <w:rFonts w:ascii="Arial" w:hAnsi="Arial" w:cs="Arial"/>
          <w:b/>
          <w:sz w:val="28"/>
          <w:szCs w:val="28"/>
          <w:lang w:eastAsia="en-GB"/>
        </w:rPr>
        <w:tab/>
        <w:t xml:space="preserve">Professor R Tulloh and Lin Denne </w:t>
      </w:r>
    </w:p>
    <w:p w:rsidR="005D09ED" w:rsidRPr="00261C04" w:rsidRDefault="005D09ED" w:rsidP="00762144">
      <w:pPr>
        <w:spacing w:after="0" w:line="240" w:lineRule="auto"/>
        <w:rPr>
          <w:rFonts w:ascii="Arial" w:hAnsi="Arial" w:cs="Arial"/>
          <w:i/>
          <w:sz w:val="24"/>
          <w:szCs w:val="24"/>
          <w:lang w:eastAsia="en-GB"/>
        </w:rPr>
      </w:pPr>
    </w:p>
    <w:p w:rsidR="005D09ED" w:rsidRPr="00261C04" w:rsidRDefault="005D09ED" w:rsidP="00762144">
      <w:pPr>
        <w:spacing w:after="0" w:line="240" w:lineRule="auto"/>
        <w:rPr>
          <w:rFonts w:ascii="Arial" w:hAnsi="Arial" w:cs="Arial"/>
          <w:sz w:val="24"/>
          <w:szCs w:val="24"/>
          <w:lang w:eastAsia="en-GB"/>
        </w:rPr>
      </w:pPr>
    </w:p>
    <w:p w:rsidR="005D09ED" w:rsidRPr="00261C04" w:rsidRDefault="005D09ED" w:rsidP="00762144">
      <w:pPr>
        <w:spacing w:after="0" w:line="240" w:lineRule="auto"/>
        <w:rPr>
          <w:rFonts w:ascii="Arial" w:hAnsi="Arial" w:cs="Arial"/>
          <w:sz w:val="24"/>
          <w:szCs w:val="24"/>
          <w:lang w:eastAsia="en-GB"/>
        </w:rPr>
      </w:pPr>
    </w:p>
    <w:p w:rsidR="005D09ED" w:rsidRPr="00261C04" w:rsidRDefault="005D09ED" w:rsidP="00762144">
      <w:pPr>
        <w:spacing w:after="0" w:line="240" w:lineRule="auto"/>
        <w:rPr>
          <w:rFonts w:ascii="Arial" w:hAnsi="Arial" w:cs="Arial"/>
          <w:sz w:val="24"/>
          <w:szCs w:val="24"/>
          <w:lang w:eastAsia="en-GB"/>
        </w:rPr>
      </w:pPr>
    </w:p>
    <w:p w:rsidR="001A7E42" w:rsidRDefault="001A7E42">
      <w:pPr>
        <w:spacing w:after="0" w:line="240" w:lineRule="auto"/>
        <w:rPr>
          <w:rFonts w:ascii="Arial" w:hAnsi="Arial" w:cs="Arial"/>
          <w:sz w:val="24"/>
          <w:szCs w:val="24"/>
          <w:lang w:eastAsia="en-GB"/>
        </w:rPr>
      </w:pPr>
      <w:r>
        <w:rPr>
          <w:rFonts w:ascii="Arial" w:hAnsi="Arial" w:cs="Arial"/>
          <w:sz w:val="24"/>
          <w:szCs w:val="24"/>
          <w:lang w:eastAsia="en-GB"/>
        </w:rPr>
        <w:br w:type="page"/>
      </w:r>
    </w:p>
    <w:p w:rsidR="005D09ED" w:rsidRPr="00261C04" w:rsidRDefault="005D09ED" w:rsidP="00762144">
      <w:pPr>
        <w:spacing w:after="0" w:line="240" w:lineRule="auto"/>
        <w:rPr>
          <w:rFonts w:ascii="Arial" w:hAnsi="Arial" w:cs="Arial"/>
          <w:sz w:val="24"/>
          <w:szCs w:val="24"/>
          <w:lang w:eastAsia="en-GB"/>
        </w:rPr>
      </w:pPr>
    </w:p>
    <w:p w:rsidR="005D09ED" w:rsidRPr="004A516A" w:rsidRDefault="005D09ED" w:rsidP="00762144">
      <w:pPr>
        <w:spacing w:after="0" w:line="360" w:lineRule="auto"/>
        <w:rPr>
          <w:rFonts w:ascii="Arial" w:hAnsi="Arial" w:cs="Arial"/>
          <w:b/>
          <w:sz w:val="20"/>
          <w:szCs w:val="20"/>
          <w:lang w:eastAsia="en-GB"/>
        </w:rPr>
      </w:pPr>
      <w:r w:rsidRPr="004A516A">
        <w:rPr>
          <w:rFonts w:ascii="Arial" w:hAnsi="Arial" w:cs="Arial"/>
          <w:b/>
          <w:sz w:val="20"/>
          <w:szCs w:val="20"/>
          <w:lang w:eastAsia="en-GB"/>
        </w:rPr>
        <w:t>Summary</w:t>
      </w: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Prior to this validation visit the Congenital NICOR data return from the Birmingham Children’s Hospital NHS Foundation Trust (BCH)  indicated</w:t>
      </w:r>
      <w:r w:rsidR="004D04C2">
        <w:rPr>
          <w:rFonts w:ascii="Arial" w:hAnsi="Arial" w:cs="Arial"/>
          <w:sz w:val="20"/>
          <w:szCs w:val="20"/>
          <w:lang w:eastAsia="en-GB"/>
        </w:rPr>
        <w:t xml:space="preserve"> that some 1084 (surgery 568, catheter 336</w:t>
      </w:r>
      <w:r w:rsidRPr="004A516A">
        <w:rPr>
          <w:rFonts w:ascii="Arial" w:hAnsi="Arial" w:cs="Arial"/>
          <w:sz w:val="20"/>
          <w:szCs w:val="20"/>
          <w:lang w:eastAsia="en-GB"/>
        </w:rPr>
        <w:t xml:space="preserve">, others </w:t>
      </w:r>
      <w:r w:rsidR="004D04C2">
        <w:rPr>
          <w:rFonts w:ascii="Arial" w:hAnsi="Arial" w:cs="Arial"/>
          <w:sz w:val="20"/>
          <w:szCs w:val="20"/>
          <w:lang w:eastAsia="en-GB"/>
        </w:rPr>
        <w:t>180</w:t>
      </w:r>
      <w:r w:rsidR="00A76187" w:rsidRPr="004A516A">
        <w:rPr>
          <w:rFonts w:ascii="Arial" w:hAnsi="Arial" w:cs="Arial"/>
          <w:sz w:val="20"/>
          <w:szCs w:val="20"/>
          <w:lang w:eastAsia="en-GB"/>
        </w:rPr>
        <w:t>,</w:t>
      </w:r>
      <w:r w:rsidR="00EB4E21" w:rsidRPr="004A516A">
        <w:rPr>
          <w:rFonts w:ascii="Arial" w:hAnsi="Arial" w:cs="Arial"/>
          <w:sz w:val="20"/>
          <w:szCs w:val="20"/>
          <w:lang w:eastAsia="en-GB"/>
        </w:rPr>
        <w:t xml:space="preserve"> </w:t>
      </w:r>
      <w:r w:rsidR="004D04C2">
        <w:rPr>
          <w:rFonts w:ascii="Arial" w:hAnsi="Arial" w:cs="Arial"/>
          <w:sz w:val="20"/>
          <w:szCs w:val="20"/>
          <w:lang w:eastAsia="en-GB"/>
        </w:rPr>
        <w:t>deaths 32</w:t>
      </w:r>
      <w:r w:rsidRPr="004A516A">
        <w:rPr>
          <w:rFonts w:ascii="Arial" w:hAnsi="Arial" w:cs="Arial"/>
          <w:sz w:val="20"/>
          <w:szCs w:val="20"/>
          <w:lang w:eastAsia="en-GB"/>
        </w:rPr>
        <w:t>) procedures had been undertaken during</w:t>
      </w:r>
      <w:r w:rsidR="00875FCD" w:rsidRPr="004A516A">
        <w:rPr>
          <w:rFonts w:ascii="Arial" w:hAnsi="Arial" w:cs="Arial"/>
          <w:sz w:val="20"/>
          <w:szCs w:val="20"/>
          <w:lang w:eastAsia="en-GB"/>
        </w:rPr>
        <w:t xml:space="preserve"> </w:t>
      </w:r>
      <w:r w:rsidR="00EB7570" w:rsidRPr="004A516A">
        <w:rPr>
          <w:rFonts w:ascii="Arial" w:hAnsi="Arial" w:cs="Arial"/>
          <w:sz w:val="20"/>
          <w:szCs w:val="20"/>
          <w:lang w:eastAsia="en-GB"/>
        </w:rPr>
        <w:t xml:space="preserve">the data collection year of </w:t>
      </w:r>
      <w:r w:rsidR="00FF0BF1">
        <w:rPr>
          <w:rFonts w:ascii="Arial" w:hAnsi="Arial" w:cs="Arial"/>
          <w:sz w:val="20"/>
          <w:szCs w:val="20"/>
          <w:lang w:eastAsia="en-GB"/>
        </w:rPr>
        <w:t>2017/2018</w:t>
      </w:r>
      <w:r w:rsidRPr="004A516A">
        <w:rPr>
          <w:rFonts w:ascii="Arial" w:hAnsi="Arial" w:cs="Arial"/>
          <w:sz w:val="20"/>
          <w:szCs w:val="20"/>
          <w:lang w:eastAsia="en-GB"/>
        </w:rPr>
        <w:t xml:space="preserve"> on children with congenital heart disease.  </w:t>
      </w:r>
    </w:p>
    <w:p w:rsidR="005D09ED" w:rsidRPr="004A516A" w:rsidRDefault="005D09ED" w:rsidP="00762144">
      <w:pPr>
        <w:spacing w:after="0" w:line="360" w:lineRule="auto"/>
        <w:jc w:val="both"/>
        <w:rPr>
          <w:rFonts w:ascii="Arial" w:hAnsi="Arial" w:cs="Arial"/>
          <w:sz w:val="20"/>
          <w:szCs w:val="20"/>
          <w:lang w:eastAsia="en-GB"/>
        </w:rPr>
      </w:pPr>
    </w:p>
    <w:p w:rsidR="00A76187" w:rsidRPr="004A516A" w:rsidRDefault="00A76187"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20</w:t>
      </w:r>
      <w:r w:rsidR="005D09ED" w:rsidRPr="004A516A">
        <w:rPr>
          <w:rFonts w:ascii="Arial" w:hAnsi="Arial" w:cs="Arial"/>
          <w:sz w:val="20"/>
          <w:szCs w:val="20"/>
          <w:lang w:eastAsia="en-GB"/>
        </w:rPr>
        <w:t xml:space="preserve"> sets of case notes are randomly selected from the </w:t>
      </w:r>
      <w:r w:rsidRPr="004A516A">
        <w:rPr>
          <w:rFonts w:ascii="Arial" w:hAnsi="Arial" w:cs="Arial"/>
          <w:sz w:val="20"/>
          <w:szCs w:val="20"/>
          <w:lang w:eastAsia="en-GB"/>
        </w:rPr>
        <w:t xml:space="preserve">BCH </w:t>
      </w:r>
      <w:r w:rsidR="005D09ED" w:rsidRPr="004A516A">
        <w:rPr>
          <w:rFonts w:ascii="Arial" w:hAnsi="Arial" w:cs="Arial"/>
          <w:sz w:val="20"/>
          <w:szCs w:val="20"/>
          <w:lang w:eastAsia="en-GB"/>
        </w:rPr>
        <w:t>submission</w:t>
      </w:r>
      <w:r w:rsidRPr="004A516A">
        <w:rPr>
          <w:rFonts w:ascii="Arial" w:hAnsi="Arial" w:cs="Arial"/>
          <w:sz w:val="20"/>
          <w:szCs w:val="20"/>
          <w:lang w:eastAsia="en-GB"/>
        </w:rPr>
        <w:t xml:space="preserve"> (the Sample</w:t>
      </w:r>
      <w:proofErr w:type="gramStart"/>
      <w:r w:rsidRPr="004A516A">
        <w:rPr>
          <w:rFonts w:ascii="Arial" w:hAnsi="Arial" w:cs="Arial"/>
          <w:sz w:val="20"/>
          <w:szCs w:val="20"/>
          <w:lang w:eastAsia="en-GB"/>
        </w:rPr>
        <w:t>)  with</w:t>
      </w:r>
      <w:proofErr w:type="gramEnd"/>
      <w:r w:rsidRPr="004A516A">
        <w:rPr>
          <w:rFonts w:ascii="Arial" w:hAnsi="Arial" w:cs="Arial"/>
          <w:sz w:val="20"/>
          <w:szCs w:val="20"/>
          <w:lang w:eastAsia="en-GB"/>
        </w:rPr>
        <w:t xml:space="preserve"> a further 10 randomly selected as reserves</w:t>
      </w:r>
      <w:r w:rsidR="00E4564A" w:rsidRPr="004A516A">
        <w:rPr>
          <w:rFonts w:ascii="Arial" w:hAnsi="Arial" w:cs="Arial"/>
          <w:sz w:val="20"/>
          <w:szCs w:val="20"/>
          <w:lang w:eastAsia="en-GB"/>
        </w:rPr>
        <w:t xml:space="preserve">.  </w:t>
      </w:r>
      <w:r w:rsidRPr="004A516A">
        <w:rPr>
          <w:rFonts w:ascii="Arial" w:hAnsi="Arial" w:cs="Arial"/>
          <w:sz w:val="20"/>
          <w:szCs w:val="20"/>
          <w:lang w:eastAsia="en-GB"/>
        </w:rPr>
        <w:t xml:space="preserve"> </w:t>
      </w:r>
      <w:r w:rsidR="005D09ED" w:rsidRPr="004A516A">
        <w:rPr>
          <w:rFonts w:ascii="Arial" w:hAnsi="Arial" w:cs="Arial"/>
          <w:sz w:val="20"/>
          <w:szCs w:val="20"/>
          <w:lang w:eastAsia="en-GB"/>
        </w:rPr>
        <w:t xml:space="preserve"> </w:t>
      </w:r>
      <w:r w:rsidR="00932A0B">
        <w:rPr>
          <w:rFonts w:ascii="Arial" w:hAnsi="Arial" w:cs="Arial"/>
          <w:sz w:val="20"/>
          <w:szCs w:val="20"/>
          <w:lang w:eastAsia="en-GB"/>
        </w:rPr>
        <w:t>6</w:t>
      </w:r>
      <w:r w:rsidRPr="004A516A">
        <w:rPr>
          <w:rFonts w:ascii="Arial" w:hAnsi="Arial" w:cs="Arial"/>
          <w:sz w:val="20"/>
          <w:szCs w:val="20"/>
          <w:lang w:eastAsia="en-GB"/>
        </w:rPr>
        <w:t xml:space="preserve"> case notes were used from the reserve list to replace those unavailable in the sample.  </w:t>
      </w:r>
      <w:r w:rsidR="005D09ED" w:rsidRPr="004A516A">
        <w:rPr>
          <w:rFonts w:ascii="Arial" w:hAnsi="Arial" w:cs="Arial"/>
          <w:sz w:val="20"/>
          <w:szCs w:val="20"/>
          <w:lang w:eastAsia="en-GB"/>
        </w:rPr>
        <w:t xml:space="preserve">A combined total of </w:t>
      </w:r>
      <w:r w:rsidR="00932A0B">
        <w:rPr>
          <w:rFonts w:ascii="Arial" w:hAnsi="Arial" w:cs="Arial"/>
          <w:sz w:val="20"/>
          <w:szCs w:val="20"/>
          <w:lang w:eastAsia="en-GB"/>
        </w:rPr>
        <w:t>29</w:t>
      </w:r>
      <w:r w:rsidR="00080B87" w:rsidRPr="004A516A">
        <w:rPr>
          <w:rFonts w:ascii="Arial" w:hAnsi="Arial" w:cs="Arial"/>
          <w:sz w:val="20"/>
          <w:szCs w:val="20"/>
          <w:lang w:eastAsia="en-GB"/>
        </w:rPr>
        <w:t xml:space="preserve"> procedures </w:t>
      </w:r>
      <w:r w:rsidR="00875FCD" w:rsidRPr="004A516A">
        <w:rPr>
          <w:rFonts w:ascii="Arial" w:hAnsi="Arial" w:cs="Arial"/>
          <w:sz w:val="20"/>
          <w:szCs w:val="20"/>
          <w:lang w:eastAsia="en-GB"/>
        </w:rPr>
        <w:t>were reviewed</w:t>
      </w:r>
      <w:r w:rsidR="00932A0B">
        <w:rPr>
          <w:rFonts w:ascii="Arial" w:hAnsi="Arial" w:cs="Arial"/>
          <w:sz w:val="20"/>
          <w:szCs w:val="20"/>
          <w:lang w:eastAsia="en-GB"/>
        </w:rPr>
        <w:t>, 15</w:t>
      </w:r>
      <w:r w:rsidR="000A5E4A" w:rsidRPr="004A516A">
        <w:rPr>
          <w:rFonts w:ascii="Arial" w:hAnsi="Arial" w:cs="Arial"/>
          <w:sz w:val="20"/>
          <w:szCs w:val="20"/>
          <w:lang w:eastAsia="en-GB"/>
        </w:rPr>
        <w:t xml:space="preserve"> </w:t>
      </w:r>
      <w:r w:rsidR="00932A0B">
        <w:rPr>
          <w:rFonts w:ascii="Arial" w:hAnsi="Arial" w:cs="Arial"/>
          <w:sz w:val="20"/>
          <w:szCs w:val="20"/>
          <w:lang w:eastAsia="en-GB"/>
        </w:rPr>
        <w:t>therapeutic catheter procedures</w:t>
      </w:r>
      <w:r w:rsidR="005D09ED" w:rsidRPr="004A516A">
        <w:rPr>
          <w:rFonts w:ascii="Arial" w:hAnsi="Arial" w:cs="Arial"/>
          <w:sz w:val="20"/>
          <w:szCs w:val="20"/>
          <w:lang w:eastAsia="en-GB"/>
        </w:rPr>
        <w:t xml:space="preserve"> and </w:t>
      </w:r>
      <w:r w:rsidR="00932A0B">
        <w:rPr>
          <w:rFonts w:ascii="Arial" w:hAnsi="Arial" w:cs="Arial"/>
          <w:sz w:val="20"/>
          <w:szCs w:val="20"/>
          <w:lang w:eastAsia="en-GB"/>
        </w:rPr>
        <w:t>14</w:t>
      </w:r>
      <w:r w:rsidR="000F6798" w:rsidRPr="004A516A">
        <w:rPr>
          <w:rFonts w:ascii="Arial" w:hAnsi="Arial" w:cs="Arial"/>
          <w:sz w:val="20"/>
          <w:szCs w:val="20"/>
          <w:lang w:eastAsia="en-GB"/>
        </w:rPr>
        <w:t xml:space="preserve"> </w:t>
      </w:r>
      <w:r w:rsidR="005D09ED" w:rsidRPr="004A516A">
        <w:rPr>
          <w:rFonts w:ascii="Arial" w:hAnsi="Arial" w:cs="Arial"/>
          <w:sz w:val="20"/>
          <w:szCs w:val="20"/>
          <w:lang w:eastAsia="en-GB"/>
        </w:rPr>
        <w:t xml:space="preserve">operations.    </w:t>
      </w:r>
    </w:p>
    <w:p w:rsidR="000F6798" w:rsidRPr="004A516A" w:rsidRDefault="000F6798" w:rsidP="00762144">
      <w:pPr>
        <w:spacing w:after="0" w:line="360" w:lineRule="auto"/>
        <w:jc w:val="both"/>
        <w:rPr>
          <w:rFonts w:ascii="Arial" w:hAnsi="Arial" w:cs="Arial"/>
          <w:sz w:val="20"/>
          <w:szCs w:val="20"/>
          <w:lang w:eastAsia="en-GB"/>
        </w:rPr>
      </w:pPr>
    </w:p>
    <w:p w:rsidR="005D09ED" w:rsidRPr="004A516A" w:rsidRDefault="002E2D6C"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 </w:t>
      </w:r>
      <w:r w:rsidR="005D09ED" w:rsidRPr="004A516A">
        <w:rPr>
          <w:rFonts w:ascii="Arial" w:hAnsi="Arial" w:cs="Arial"/>
          <w:sz w:val="20"/>
          <w:szCs w:val="20"/>
          <w:lang w:eastAsia="en-GB"/>
        </w:rPr>
        <w:t xml:space="preserve">HeartSuite </w:t>
      </w:r>
      <w:r w:rsidR="00875FCD" w:rsidRPr="004A516A">
        <w:rPr>
          <w:rFonts w:ascii="Arial" w:hAnsi="Arial" w:cs="Arial"/>
          <w:sz w:val="20"/>
          <w:szCs w:val="20"/>
          <w:lang w:eastAsia="en-GB"/>
        </w:rPr>
        <w:t xml:space="preserve">information </w:t>
      </w:r>
      <w:r w:rsidRPr="004A516A">
        <w:rPr>
          <w:rFonts w:ascii="Arial" w:hAnsi="Arial" w:cs="Arial"/>
          <w:sz w:val="20"/>
          <w:szCs w:val="20"/>
          <w:lang w:eastAsia="en-GB"/>
        </w:rPr>
        <w:t xml:space="preserve">system </w:t>
      </w:r>
      <w:r w:rsidR="005D09ED" w:rsidRPr="004A516A">
        <w:rPr>
          <w:rFonts w:ascii="Arial" w:hAnsi="Arial" w:cs="Arial"/>
          <w:sz w:val="20"/>
          <w:szCs w:val="20"/>
          <w:lang w:eastAsia="en-GB"/>
        </w:rPr>
        <w:t xml:space="preserve">continues to be used at Birmingham Children’s Hospital to collect and manage all congenital cardiac data.  </w:t>
      </w:r>
    </w:p>
    <w:p w:rsidR="004C463B" w:rsidRPr="004A516A" w:rsidRDefault="004C463B" w:rsidP="00762144">
      <w:pPr>
        <w:spacing w:after="0" w:line="360" w:lineRule="auto"/>
        <w:jc w:val="both"/>
        <w:rPr>
          <w:rFonts w:ascii="Arial" w:hAnsi="Arial" w:cs="Arial"/>
          <w:sz w:val="20"/>
          <w:szCs w:val="20"/>
        </w:rPr>
      </w:pPr>
    </w:p>
    <w:p w:rsidR="00943478" w:rsidRPr="004A516A" w:rsidRDefault="004C463B" w:rsidP="00762144">
      <w:pPr>
        <w:spacing w:after="0" w:line="360" w:lineRule="auto"/>
        <w:jc w:val="both"/>
        <w:rPr>
          <w:rFonts w:ascii="Arial" w:hAnsi="Arial" w:cs="Arial"/>
          <w:sz w:val="20"/>
          <w:szCs w:val="20"/>
          <w:lang w:eastAsia="en-GB"/>
        </w:rPr>
      </w:pPr>
      <w:r w:rsidRPr="004A516A">
        <w:rPr>
          <w:rFonts w:ascii="Arial" w:hAnsi="Arial" w:cs="Arial"/>
          <w:sz w:val="20"/>
          <w:szCs w:val="20"/>
        </w:rPr>
        <w:t xml:space="preserve">This validation visit has been fully funded by the </w:t>
      </w:r>
      <w:r w:rsidR="00B458BE" w:rsidRPr="004A516A">
        <w:rPr>
          <w:rFonts w:ascii="Arial" w:hAnsi="Arial" w:cs="Arial"/>
          <w:sz w:val="20"/>
          <w:szCs w:val="20"/>
        </w:rPr>
        <w:t xml:space="preserve">Birmingham Women’s and Children’s </w:t>
      </w:r>
      <w:r w:rsidRPr="004A516A">
        <w:rPr>
          <w:rFonts w:ascii="Arial" w:hAnsi="Arial" w:cs="Arial"/>
          <w:sz w:val="20"/>
          <w:szCs w:val="20"/>
        </w:rPr>
        <w:t>NHS Foundation NHS Trust</w:t>
      </w:r>
      <w:r w:rsidR="00B458BE" w:rsidRPr="004A516A">
        <w:rPr>
          <w:rFonts w:ascii="Arial" w:hAnsi="Arial" w:cs="Arial"/>
          <w:sz w:val="20"/>
          <w:szCs w:val="20"/>
        </w:rPr>
        <w:t xml:space="preserve">.  This visit was supported remotely by the NCHDA clinical audit nurse </w:t>
      </w:r>
      <w:r w:rsidR="000F6798" w:rsidRPr="004A516A">
        <w:rPr>
          <w:rFonts w:ascii="Arial" w:hAnsi="Arial" w:cs="Arial"/>
          <w:sz w:val="20"/>
          <w:szCs w:val="20"/>
        </w:rPr>
        <w:t xml:space="preserve">via a teleconference facility </w:t>
      </w:r>
      <w:r w:rsidR="00B458BE" w:rsidRPr="004A516A">
        <w:rPr>
          <w:rFonts w:ascii="Arial" w:hAnsi="Arial" w:cs="Arial"/>
          <w:sz w:val="20"/>
          <w:szCs w:val="20"/>
        </w:rPr>
        <w:t>and on site in person by</w:t>
      </w:r>
      <w:r w:rsidR="00FF0BF1">
        <w:rPr>
          <w:rFonts w:ascii="Arial" w:hAnsi="Arial" w:cs="Arial"/>
          <w:sz w:val="20"/>
          <w:szCs w:val="20"/>
        </w:rPr>
        <w:t xml:space="preserve"> Pro</w:t>
      </w:r>
      <w:r w:rsidR="00932A0B">
        <w:rPr>
          <w:rFonts w:ascii="Arial" w:hAnsi="Arial" w:cs="Arial"/>
          <w:sz w:val="20"/>
          <w:szCs w:val="20"/>
        </w:rPr>
        <w:t>fessor R Tulloh</w:t>
      </w:r>
      <w:r w:rsidR="00FF0BF1">
        <w:rPr>
          <w:rFonts w:ascii="Arial" w:hAnsi="Arial" w:cs="Arial"/>
          <w:sz w:val="20"/>
          <w:szCs w:val="20"/>
        </w:rPr>
        <w:t>, Consultant Congenital Cardiologist from Bristol.</w:t>
      </w:r>
    </w:p>
    <w:p w:rsidR="005D09ED" w:rsidRPr="004A516A" w:rsidRDefault="005D09ED" w:rsidP="00762144">
      <w:pPr>
        <w:spacing w:after="0" w:line="360" w:lineRule="auto"/>
        <w:jc w:val="both"/>
        <w:rPr>
          <w:rFonts w:ascii="Arial" w:hAnsi="Arial" w:cs="Arial"/>
          <w:b/>
          <w:sz w:val="20"/>
          <w:szCs w:val="20"/>
          <w:lang w:eastAsia="en-GB"/>
        </w:rPr>
      </w:pPr>
    </w:p>
    <w:p w:rsidR="005D09ED" w:rsidRPr="004A516A" w:rsidRDefault="005D09ED" w:rsidP="00762144">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BCH Overview</w:t>
      </w:r>
    </w:p>
    <w:p w:rsidR="00641F13" w:rsidRPr="004A516A" w:rsidRDefault="00641F13" w:rsidP="002E2D6C">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There is an overall Cardiac Information Manager at BCH.  Since </w:t>
      </w:r>
      <w:r w:rsidR="005D09ED" w:rsidRPr="004A516A">
        <w:rPr>
          <w:rFonts w:ascii="Arial" w:hAnsi="Arial" w:cs="Arial"/>
          <w:sz w:val="20"/>
          <w:szCs w:val="20"/>
          <w:lang w:eastAsia="en-GB"/>
        </w:rPr>
        <w:t>October 2010, there has been a 1.0WTE audit facilitator</w:t>
      </w:r>
      <w:r w:rsidR="002E2D6C" w:rsidRPr="004A516A">
        <w:rPr>
          <w:rFonts w:ascii="Arial" w:hAnsi="Arial" w:cs="Arial"/>
          <w:sz w:val="20"/>
          <w:szCs w:val="20"/>
          <w:lang w:eastAsia="en-GB"/>
        </w:rPr>
        <w:t xml:space="preserve"> post</w:t>
      </w:r>
      <w:r w:rsidR="005D09ED" w:rsidRPr="004A516A">
        <w:rPr>
          <w:rFonts w:ascii="Arial" w:hAnsi="Arial" w:cs="Arial"/>
          <w:sz w:val="20"/>
          <w:szCs w:val="20"/>
          <w:lang w:eastAsia="en-GB"/>
        </w:rPr>
        <w:t xml:space="preserve"> f</w:t>
      </w:r>
      <w:r w:rsidR="002E2D6C" w:rsidRPr="004A516A">
        <w:rPr>
          <w:rFonts w:ascii="Arial" w:hAnsi="Arial" w:cs="Arial"/>
          <w:sz w:val="20"/>
          <w:szCs w:val="20"/>
          <w:lang w:eastAsia="en-GB"/>
        </w:rPr>
        <w:t>or congenital heart disease</w:t>
      </w:r>
      <w:r w:rsidR="005D09ED" w:rsidRPr="004A516A">
        <w:rPr>
          <w:rFonts w:ascii="Arial" w:hAnsi="Arial" w:cs="Arial"/>
          <w:sz w:val="20"/>
          <w:szCs w:val="20"/>
          <w:lang w:eastAsia="en-GB"/>
        </w:rPr>
        <w:t xml:space="preserve">. </w:t>
      </w:r>
      <w:r w:rsidR="008E75CA" w:rsidRPr="004A516A">
        <w:rPr>
          <w:rFonts w:ascii="Arial" w:hAnsi="Arial" w:cs="Arial"/>
          <w:sz w:val="20"/>
          <w:szCs w:val="20"/>
          <w:lang w:eastAsia="en-GB"/>
        </w:rPr>
        <w:t xml:space="preserve"> </w:t>
      </w:r>
      <w:r w:rsidR="002E2D6C" w:rsidRPr="004A516A">
        <w:rPr>
          <w:rFonts w:ascii="Arial" w:hAnsi="Arial" w:cs="Arial"/>
          <w:sz w:val="20"/>
          <w:szCs w:val="20"/>
          <w:lang w:eastAsia="en-GB"/>
        </w:rPr>
        <w:t>There is a further 1.0WTE post within the cardiac information department that provides support for a number of audits and registries as well as NCHDA.</w:t>
      </w:r>
      <w:r w:rsidR="000A5E4A" w:rsidRPr="004A516A">
        <w:rPr>
          <w:rFonts w:ascii="Arial" w:hAnsi="Arial" w:cs="Arial"/>
          <w:sz w:val="20"/>
          <w:szCs w:val="20"/>
          <w:lang w:eastAsia="en-GB"/>
        </w:rPr>
        <w:t xml:space="preserve">  </w:t>
      </w:r>
    </w:p>
    <w:p w:rsidR="00B458BE" w:rsidRPr="004A516A" w:rsidRDefault="00B458BE" w:rsidP="002E2D6C">
      <w:pPr>
        <w:spacing w:after="0" w:line="360" w:lineRule="auto"/>
        <w:jc w:val="both"/>
        <w:rPr>
          <w:rFonts w:ascii="Arial" w:hAnsi="Arial" w:cs="Arial"/>
          <w:b/>
          <w:sz w:val="20"/>
          <w:szCs w:val="20"/>
          <w:lang w:eastAsia="en-GB"/>
        </w:rPr>
      </w:pPr>
    </w:p>
    <w:p w:rsidR="002215B4" w:rsidRPr="004A516A" w:rsidRDefault="005D09ED" w:rsidP="002215B4">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 xml:space="preserve">Actions taken since </w:t>
      </w:r>
      <w:r w:rsidR="009F0A63">
        <w:rPr>
          <w:rFonts w:ascii="Arial" w:hAnsi="Arial" w:cs="Arial"/>
          <w:b/>
          <w:sz w:val="20"/>
          <w:szCs w:val="20"/>
          <w:lang w:eastAsia="en-GB"/>
        </w:rPr>
        <w:t xml:space="preserve">the </w:t>
      </w:r>
      <w:r w:rsidR="00717254">
        <w:rPr>
          <w:rFonts w:ascii="Arial" w:hAnsi="Arial" w:cs="Arial"/>
          <w:b/>
          <w:sz w:val="20"/>
          <w:szCs w:val="20"/>
          <w:lang w:eastAsia="en-GB"/>
        </w:rPr>
        <w:t>2017</w:t>
      </w:r>
      <w:r w:rsidRPr="004A516A">
        <w:rPr>
          <w:rFonts w:ascii="Arial" w:hAnsi="Arial" w:cs="Arial"/>
          <w:b/>
          <w:sz w:val="20"/>
          <w:szCs w:val="20"/>
          <w:lang w:eastAsia="en-GB"/>
        </w:rPr>
        <w:t xml:space="preserve"> Validation </w:t>
      </w:r>
      <w:r w:rsidR="002215B4" w:rsidRPr="004A516A">
        <w:rPr>
          <w:rFonts w:ascii="Arial" w:hAnsi="Arial" w:cs="Arial"/>
          <w:b/>
          <w:sz w:val="20"/>
          <w:szCs w:val="20"/>
          <w:lang w:eastAsia="en-GB"/>
        </w:rPr>
        <w:t>Visit</w:t>
      </w:r>
    </w:p>
    <w:p w:rsidR="005930E8" w:rsidRPr="009F0A63" w:rsidRDefault="005930E8" w:rsidP="009F0A63">
      <w:pPr>
        <w:pStyle w:val="ListParagraph"/>
        <w:numPr>
          <w:ilvl w:val="0"/>
          <w:numId w:val="25"/>
        </w:numPr>
        <w:spacing w:after="0" w:line="360" w:lineRule="auto"/>
        <w:rPr>
          <w:rFonts w:ascii="Arial" w:hAnsi="Arial" w:cs="Arial"/>
          <w:sz w:val="20"/>
          <w:szCs w:val="20"/>
        </w:rPr>
      </w:pPr>
      <w:r w:rsidRPr="004A516A">
        <w:rPr>
          <w:rFonts w:ascii="Arial" w:hAnsi="Arial" w:cs="Arial"/>
          <w:sz w:val="20"/>
          <w:szCs w:val="20"/>
        </w:rPr>
        <w:t>The Inform</w:t>
      </w:r>
      <w:r w:rsidR="00717254">
        <w:rPr>
          <w:rFonts w:ascii="Arial" w:hAnsi="Arial" w:cs="Arial"/>
          <w:sz w:val="20"/>
          <w:szCs w:val="20"/>
        </w:rPr>
        <w:t>ation Manager at BCH has continued to update</w:t>
      </w:r>
      <w:r w:rsidRPr="004A516A">
        <w:rPr>
          <w:rFonts w:ascii="Arial" w:hAnsi="Arial" w:cs="Arial"/>
          <w:sz w:val="20"/>
          <w:szCs w:val="20"/>
        </w:rPr>
        <w:t xml:space="preserve"> </w:t>
      </w:r>
      <w:r w:rsidR="00717254">
        <w:rPr>
          <w:rFonts w:ascii="Arial" w:hAnsi="Arial" w:cs="Arial"/>
          <w:sz w:val="20"/>
          <w:szCs w:val="20"/>
        </w:rPr>
        <w:t xml:space="preserve">the </w:t>
      </w:r>
      <w:r w:rsidRPr="004A516A">
        <w:rPr>
          <w:rFonts w:ascii="Arial" w:hAnsi="Arial" w:cs="Arial"/>
          <w:sz w:val="20"/>
          <w:szCs w:val="20"/>
        </w:rPr>
        <w:t>NCHDA  Da</w:t>
      </w:r>
      <w:r w:rsidR="00717254">
        <w:rPr>
          <w:rFonts w:ascii="Arial" w:hAnsi="Arial" w:cs="Arial"/>
          <w:sz w:val="20"/>
          <w:szCs w:val="20"/>
        </w:rPr>
        <w:t>ta Manual that is used by all congenital centres (NCHDA v5</w:t>
      </w:r>
      <w:r w:rsidRPr="004A516A">
        <w:rPr>
          <w:rFonts w:ascii="Arial" w:hAnsi="Arial" w:cs="Arial"/>
          <w:sz w:val="20"/>
          <w:szCs w:val="20"/>
        </w:rPr>
        <w:t>)</w:t>
      </w:r>
    </w:p>
    <w:p w:rsidR="005930E8" w:rsidRPr="009F0A63" w:rsidRDefault="005930E8" w:rsidP="005930E8">
      <w:pPr>
        <w:pStyle w:val="ListParagraph"/>
        <w:numPr>
          <w:ilvl w:val="0"/>
          <w:numId w:val="25"/>
        </w:numPr>
        <w:spacing w:after="0" w:line="360" w:lineRule="auto"/>
        <w:rPr>
          <w:rFonts w:ascii="Arial" w:hAnsi="Arial" w:cs="Arial"/>
          <w:sz w:val="20"/>
          <w:szCs w:val="20"/>
        </w:rPr>
      </w:pPr>
      <w:r w:rsidRPr="004A516A">
        <w:rPr>
          <w:rFonts w:ascii="Arial" w:hAnsi="Arial" w:cs="Arial"/>
          <w:sz w:val="20"/>
          <w:szCs w:val="20"/>
        </w:rPr>
        <w:t>The Data Manual is now available within HeartSuite</w:t>
      </w:r>
    </w:p>
    <w:p w:rsidR="005930E8" w:rsidRPr="004A516A" w:rsidRDefault="005930E8" w:rsidP="005930E8">
      <w:pPr>
        <w:pStyle w:val="ListParagraph"/>
        <w:numPr>
          <w:ilvl w:val="0"/>
          <w:numId w:val="25"/>
        </w:numPr>
        <w:spacing w:after="0" w:line="360" w:lineRule="auto"/>
        <w:rPr>
          <w:rFonts w:ascii="Arial" w:hAnsi="Arial" w:cs="Arial"/>
          <w:sz w:val="20"/>
          <w:szCs w:val="20"/>
        </w:rPr>
      </w:pPr>
      <w:r w:rsidRPr="004A516A">
        <w:rPr>
          <w:rFonts w:ascii="Arial" w:hAnsi="Arial" w:cs="Arial"/>
          <w:sz w:val="20"/>
          <w:szCs w:val="20"/>
        </w:rPr>
        <w:t xml:space="preserve">BCH </w:t>
      </w:r>
      <w:r w:rsidR="00717254">
        <w:rPr>
          <w:rFonts w:ascii="Arial" w:hAnsi="Arial" w:cs="Arial"/>
          <w:sz w:val="20"/>
          <w:szCs w:val="20"/>
        </w:rPr>
        <w:t>continue to</w:t>
      </w:r>
      <w:r w:rsidRPr="004A516A">
        <w:rPr>
          <w:rFonts w:ascii="Arial" w:hAnsi="Arial" w:cs="Arial"/>
          <w:sz w:val="20"/>
          <w:szCs w:val="20"/>
        </w:rPr>
        <w:t xml:space="preserve"> routinely review their data collection and validation processes and are undertaking the development of a more streamlined data submission process that will make monthly data submissions possible – to be implemented this year once the NICOR Congenital </w:t>
      </w:r>
      <w:r w:rsidR="00717254">
        <w:rPr>
          <w:rFonts w:ascii="Arial" w:hAnsi="Arial" w:cs="Arial"/>
          <w:sz w:val="20"/>
          <w:szCs w:val="20"/>
        </w:rPr>
        <w:t xml:space="preserve">platform Qreg5 is fully commissioned and </w:t>
      </w:r>
      <w:r w:rsidRPr="004A516A">
        <w:rPr>
          <w:rFonts w:ascii="Arial" w:hAnsi="Arial" w:cs="Arial"/>
          <w:sz w:val="20"/>
          <w:szCs w:val="20"/>
        </w:rPr>
        <w:t xml:space="preserve"> is available.</w:t>
      </w:r>
    </w:p>
    <w:p w:rsidR="00C4739E" w:rsidRPr="004A516A" w:rsidRDefault="00C4739E" w:rsidP="00762144">
      <w:pPr>
        <w:spacing w:after="0" w:line="360" w:lineRule="auto"/>
        <w:jc w:val="both"/>
        <w:rPr>
          <w:rFonts w:ascii="Arial" w:hAnsi="Arial" w:cs="Arial"/>
          <w:b/>
          <w:sz w:val="20"/>
          <w:szCs w:val="20"/>
          <w:lang w:eastAsia="en-GB"/>
        </w:rPr>
      </w:pPr>
    </w:p>
    <w:p w:rsidR="005D09ED" w:rsidRPr="004A516A" w:rsidRDefault="005D09ED" w:rsidP="00762144">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Consent for External Validation of Notes.</w:t>
      </w:r>
    </w:p>
    <w:p w:rsidR="00943478"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As previously reported, in early 2008, BCH modified their Trust wide consent form to include consent to external validation of hospital notes.  The patient/parent/guardian is required to tick a box and sign </w:t>
      </w:r>
      <w:r w:rsidRPr="004A516A">
        <w:rPr>
          <w:rFonts w:ascii="Arial" w:hAnsi="Arial" w:cs="Arial"/>
          <w:sz w:val="20"/>
          <w:szCs w:val="20"/>
          <w:lang w:eastAsia="en-GB"/>
        </w:rPr>
        <w:lastRenderedPageBreak/>
        <w:t xml:space="preserve">a </w:t>
      </w:r>
      <w:r w:rsidR="009A4080" w:rsidRPr="004A516A">
        <w:rPr>
          <w:rFonts w:ascii="Arial" w:hAnsi="Arial" w:cs="Arial"/>
          <w:sz w:val="20"/>
          <w:szCs w:val="20"/>
          <w:lang w:eastAsia="en-GB"/>
        </w:rPr>
        <w:t xml:space="preserve">hand written </w:t>
      </w:r>
      <w:r w:rsidRPr="004A516A">
        <w:rPr>
          <w:rFonts w:ascii="Arial" w:hAnsi="Arial" w:cs="Arial"/>
          <w:sz w:val="20"/>
          <w:szCs w:val="20"/>
          <w:lang w:eastAsia="en-GB"/>
        </w:rPr>
        <w:t>clause agreeing to external validation</w:t>
      </w:r>
      <w:r w:rsidR="00717254">
        <w:rPr>
          <w:rFonts w:ascii="Arial" w:hAnsi="Arial" w:cs="Arial"/>
          <w:sz w:val="20"/>
          <w:szCs w:val="20"/>
          <w:lang w:eastAsia="en-GB"/>
        </w:rPr>
        <w:t>.  However under GDPR regulations patients/parents/g</w:t>
      </w:r>
      <w:r w:rsidR="00783AB0">
        <w:rPr>
          <w:rFonts w:ascii="Arial" w:hAnsi="Arial" w:cs="Arial"/>
          <w:sz w:val="20"/>
          <w:szCs w:val="20"/>
          <w:lang w:eastAsia="en-GB"/>
        </w:rPr>
        <w:t>u</w:t>
      </w:r>
      <w:r w:rsidR="00717254">
        <w:rPr>
          <w:rFonts w:ascii="Arial" w:hAnsi="Arial" w:cs="Arial"/>
          <w:sz w:val="20"/>
          <w:szCs w:val="20"/>
          <w:lang w:eastAsia="en-GB"/>
        </w:rPr>
        <w:t>ardians are recommended to be given written information detailing exactly how th</w:t>
      </w:r>
      <w:r w:rsidR="009F0A63">
        <w:rPr>
          <w:rFonts w:ascii="Arial" w:hAnsi="Arial" w:cs="Arial"/>
          <w:sz w:val="20"/>
          <w:szCs w:val="20"/>
          <w:lang w:eastAsia="en-GB"/>
        </w:rPr>
        <w:t>eir</w:t>
      </w:r>
      <w:r w:rsidR="00717254">
        <w:rPr>
          <w:rFonts w:ascii="Arial" w:hAnsi="Arial" w:cs="Arial"/>
          <w:sz w:val="20"/>
          <w:szCs w:val="20"/>
          <w:lang w:eastAsia="en-GB"/>
        </w:rPr>
        <w:t xml:space="preserve"> data are to be collected and used, where the data are kept and where these data may be submitted to as well as external validation.  In addition to this it is also recommended that there is a clear opt out clause should a patient decline or change their mind.</w:t>
      </w:r>
    </w:p>
    <w:p w:rsidR="00717254" w:rsidRPr="004A516A" w:rsidRDefault="00717254" w:rsidP="00762144">
      <w:pPr>
        <w:spacing w:after="0" w:line="360" w:lineRule="auto"/>
        <w:jc w:val="both"/>
        <w:rPr>
          <w:rFonts w:ascii="Arial" w:hAnsi="Arial" w:cs="Arial"/>
          <w:b/>
          <w:sz w:val="20"/>
          <w:szCs w:val="20"/>
          <w:lang w:eastAsia="en-GB"/>
        </w:rPr>
      </w:pPr>
    </w:p>
    <w:p w:rsidR="009F0A63" w:rsidRPr="009F0A63" w:rsidRDefault="009F0A63" w:rsidP="009F0A63">
      <w:pPr>
        <w:spacing w:after="0" w:line="360" w:lineRule="auto"/>
        <w:jc w:val="both"/>
        <w:rPr>
          <w:rFonts w:ascii="Arial" w:hAnsi="Arial" w:cs="Arial"/>
          <w:b/>
          <w:sz w:val="20"/>
          <w:szCs w:val="20"/>
          <w:lang w:eastAsia="en-GB"/>
        </w:rPr>
      </w:pPr>
      <w:r>
        <w:rPr>
          <w:rFonts w:ascii="Arial" w:hAnsi="Arial" w:cs="Arial"/>
          <w:b/>
          <w:sz w:val="20"/>
          <w:szCs w:val="20"/>
          <w:lang w:eastAsia="en-GB"/>
        </w:rPr>
        <w:t>Data Quality Indicator</w:t>
      </w:r>
    </w:p>
    <w:p w:rsidR="009F0A63" w:rsidRDefault="009F0A63" w:rsidP="009F0A63">
      <w:pPr>
        <w:spacing w:after="0" w:line="360" w:lineRule="auto"/>
        <w:jc w:val="both"/>
        <w:rPr>
          <w:rFonts w:ascii="Arial" w:hAnsi="Arial" w:cs="Arial"/>
          <w:sz w:val="20"/>
          <w:szCs w:val="20"/>
          <w:lang w:eastAsia="en-GB"/>
        </w:rPr>
      </w:pPr>
      <w:r w:rsidRPr="009F0A63">
        <w:rPr>
          <w:rFonts w:ascii="Arial" w:hAnsi="Arial" w:cs="Arial"/>
          <w:sz w:val="20"/>
          <w:szCs w:val="20"/>
          <w:lang w:eastAsia="en-GB"/>
        </w:rPr>
        <w:t xml:space="preserve">The preliminary individual DQI score for BCH is </w:t>
      </w:r>
      <w:r w:rsidRPr="009F0A63">
        <w:rPr>
          <w:rFonts w:ascii="Arial" w:hAnsi="Arial" w:cs="Arial"/>
          <w:b/>
          <w:sz w:val="20"/>
          <w:szCs w:val="20"/>
          <w:lang w:eastAsia="en-GB"/>
        </w:rPr>
        <w:t>99%</w:t>
      </w:r>
      <w:r w:rsidRPr="009F0A63">
        <w:rPr>
          <w:rFonts w:ascii="Arial" w:hAnsi="Arial" w:cs="Arial"/>
          <w:sz w:val="20"/>
          <w:szCs w:val="20"/>
          <w:lang w:eastAsia="en-GB"/>
        </w:rPr>
        <w:t xml:space="preserve"> (99.5, 97.75, 98.5) </w:t>
      </w:r>
      <w:proofErr w:type="gramStart"/>
      <w:r w:rsidRPr="009F0A63">
        <w:rPr>
          <w:rFonts w:ascii="Arial" w:hAnsi="Arial" w:cs="Arial"/>
          <w:sz w:val="20"/>
          <w:szCs w:val="20"/>
          <w:lang w:eastAsia="en-GB"/>
        </w:rPr>
        <w:t>The</w:t>
      </w:r>
      <w:proofErr w:type="gramEnd"/>
      <w:r w:rsidRPr="009F0A63">
        <w:rPr>
          <w:rFonts w:ascii="Arial" w:hAnsi="Arial" w:cs="Arial"/>
          <w:sz w:val="20"/>
          <w:szCs w:val="20"/>
          <w:lang w:eastAsia="en-GB"/>
        </w:rPr>
        <w:t xml:space="preserve"> domain scores are; Demographics 1.0 (.99, 1.0, 1.0),    Pre Procedure .99 (.99, 96, 96), Procedure .997 (1.0, .97 1.0), and Outcome .98 (1.0, .98 .98,).</w:t>
      </w:r>
    </w:p>
    <w:p w:rsidR="009F0A63" w:rsidRPr="009F0A63" w:rsidRDefault="009F0A63" w:rsidP="009F0A63">
      <w:pPr>
        <w:spacing w:after="0" w:line="360" w:lineRule="auto"/>
        <w:jc w:val="both"/>
        <w:rPr>
          <w:rFonts w:ascii="Arial" w:hAnsi="Arial" w:cs="Arial"/>
          <w:sz w:val="20"/>
          <w:szCs w:val="20"/>
          <w:lang w:eastAsia="en-GB"/>
        </w:rPr>
      </w:pPr>
    </w:p>
    <w:p w:rsidR="009F0A63" w:rsidRPr="009F0A63" w:rsidRDefault="009F0A63" w:rsidP="009F0A63">
      <w:pPr>
        <w:spacing w:after="0" w:line="360" w:lineRule="auto"/>
        <w:jc w:val="both"/>
        <w:rPr>
          <w:rFonts w:ascii="Arial" w:hAnsi="Arial" w:cs="Arial"/>
          <w:sz w:val="20"/>
          <w:szCs w:val="20"/>
          <w:lang w:eastAsia="en-GB"/>
        </w:rPr>
      </w:pPr>
      <w:r w:rsidRPr="009F0A63">
        <w:rPr>
          <w:rFonts w:ascii="Arial" w:hAnsi="Arial" w:cs="Arial"/>
          <w:sz w:val="20"/>
          <w:szCs w:val="20"/>
          <w:lang w:eastAsia="en-GB"/>
        </w:rPr>
        <w:t xml:space="preserve">This is based on 20 patients who underwent 29 therapeutic procedures (15 catheters and 14 operations.  1017 data variables were validated and 6 discrepancies identified.  </w:t>
      </w:r>
    </w:p>
    <w:p w:rsidR="009F0A63" w:rsidRPr="009F0A63" w:rsidRDefault="009F0A63" w:rsidP="009F0A63">
      <w:pPr>
        <w:spacing w:after="0" w:line="360" w:lineRule="auto"/>
        <w:jc w:val="both"/>
        <w:rPr>
          <w:rFonts w:ascii="Arial" w:hAnsi="Arial" w:cs="Arial"/>
          <w:sz w:val="20"/>
          <w:szCs w:val="20"/>
          <w:lang w:eastAsia="en-GB"/>
        </w:rPr>
      </w:pPr>
    </w:p>
    <w:p w:rsidR="009F0A63" w:rsidRPr="009F0A63" w:rsidRDefault="009F0A63" w:rsidP="009F0A63">
      <w:pPr>
        <w:spacing w:after="0" w:line="360" w:lineRule="auto"/>
        <w:jc w:val="both"/>
        <w:rPr>
          <w:rFonts w:ascii="Arial" w:hAnsi="Arial" w:cs="Arial"/>
          <w:sz w:val="20"/>
          <w:szCs w:val="20"/>
          <w:lang w:eastAsia="en-GB"/>
        </w:rPr>
      </w:pPr>
      <w:r w:rsidRPr="009F0A63">
        <w:rPr>
          <w:rFonts w:ascii="Arial" w:hAnsi="Arial" w:cs="Arial"/>
          <w:sz w:val="20"/>
          <w:szCs w:val="20"/>
          <w:lang w:eastAsia="en-GB"/>
        </w:rPr>
        <w:t>This represent</w:t>
      </w:r>
      <w:r>
        <w:rPr>
          <w:rFonts w:ascii="Arial" w:hAnsi="Arial" w:cs="Arial"/>
          <w:sz w:val="20"/>
          <w:szCs w:val="20"/>
          <w:lang w:eastAsia="en-GB"/>
        </w:rPr>
        <w:t xml:space="preserve">s another excellent DQI score. </w:t>
      </w:r>
    </w:p>
    <w:p w:rsidR="009F0A63" w:rsidRPr="009F0A63" w:rsidRDefault="009F0A63" w:rsidP="009F0A63">
      <w:pPr>
        <w:spacing w:after="0" w:line="360" w:lineRule="auto"/>
        <w:jc w:val="both"/>
        <w:rPr>
          <w:rFonts w:ascii="Arial" w:hAnsi="Arial" w:cs="Arial"/>
          <w:sz w:val="20"/>
          <w:szCs w:val="20"/>
          <w:lang w:eastAsia="en-GB"/>
        </w:rPr>
      </w:pPr>
    </w:p>
    <w:p w:rsidR="009F0A63" w:rsidRPr="009F0A63" w:rsidRDefault="009F0A63" w:rsidP="009F0A63">
      <w:pPr>
        <w:spacing w:after="0" w:line="360" w:lineRule="auto"/>
        <w:jc w:val="both"/>
        <w:rPr>
          <w:rFonts w:ascii="Arial" w:hAnsi="Arial" w:cs="Arial"/>
          <w:sz w:val="20"/>
          <w:szCs w:val="20"/>
          <w:lang w:eastAsia="en-GB"/>
        </w:rPr>
      </w:pPr>
      <w:r w:rsidRPr="009F0A63">
        <w:rPr>
          <w:rFonts w:ascii="Arial" w:hAnsi="Arial" w:cs="Arial"/>
          <w:b/>
          <w:sz w:val="20"/>
          <w:szCs w:val="20"/>
          <w:lang w:eastAsia="en-GB"/>
        </w:rPr>
        <w:t>Separate DQI for Surgery and Catheters</w:t>
      </w:r>
    </w:p>
    <w:p w:rsidR="009F0A63" w:rsidRPr="009F0A63" w:rsidRDefault="009F0A63" w:rsidP="009F0A63">
      <w:pPr>
        <w:spacing w:after="0" w:line="360" w:lineRule="auto"/>
        <w:jc w:val="both"/>
        <w:rPr>
          <w:rFonts w:ascii="Arial" w:hAnsi="Arial" w:cs="Arial"/>
          <w:sz w:val="20"/>
          <w:szCs w:val="20"/>
          <w:lang w:eastAsia="en-GB"/>
        </w:rPr>
      </w:pPr>
      <w:r w:rsidRPr="009F0A63">
        <w:rPr>
          <w:rFonts w:ascii="Arial" w:hAnsi="Arial" w:cs="Arial"/>
          <w:sz w:val="20"/>
          <w:szCs w:val="20"/>
          <w:lang w:eastAsia="en-GB"/>
        </w:rPr>
        <w:t xml:space="preserve">Since the 2009 cycle of visits commenced, as well as the overall DQI for each centre, the DQI for surgery and catheters is being calculated.  It is recommended that a minimum number of 5 procedures in either group are required for the differential DQI calculation.  </w:t>
      </w: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430"/>
        <w:gridCol w:w="1430"/>
        <w:gridCol w:w="1540"/>
      </w:tblGrid>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DQI</w:t>
            </w:r>
          </w:p>
        </w:tc>
        <w:tc>
          <w:tcPr>
            <w:tcW w:w="143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Data Year Reviewed</w:t>
            </w:r>
          </w:p>
        </w:tc>
        <w:tc>
          <w:tcPr>
            <w:tcW w:w="143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Surgery</w:t>
            </w:r>
          </w:p>
        </w:tc>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Catheters</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2009</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2007-08</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Sample too small</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2010</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2008-09</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88.75%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92.75%</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2011</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2009-10</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94%</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98.25%</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2012</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2010-11</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94.5%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98.75%</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2013</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2011-12</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95.75%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94.25%</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2014(i)</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2012-13</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2014(ii)</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2013-14</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96.75%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97%</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2015</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2014-15</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2016</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2015-16</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98.75%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96.75%</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2017</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2016-17</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100%</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99.5%</w:t>
            </w:r>
          </w:p>
        </w:tc>
      </w:tr>
      <w:tr w:rsidR="009F0A63" w:rsidRPr="009F0A63" w:rsidTr="008C69E2">
        <w:tc>
          <w:tcPr>
            <w:tcW w:w="1540" w:type="dxa"/>
          </w:tcPr>
          <w:p w:rsidR="009F0A63" w:rsidRPr="009F0A63" w:rsidRDefault="009F0A63" w:rsidP="009F0A63">
            <w:pPr>
              <w:spacing w:after="0" w:line="360" w:lineRule="auto"/>
              <w:jc w:val="center"/>
              <w:rPr>
                <w:rFonts w:ascii="Arial" w:hAnsi="Arial" w:cs="Arial"/>
                <w:b/>
                <w:sz w:val="20"/>
                <w:szCs w:val="20"/>
                <w:lang w:eastAsia="en-GB"/>
              </w:rPr>
            </w:pPr>
            <w:r w:rsidRPr="009F0A63">
              <w:rPr>
                <w:rFonts w:ascii="Arial" w:hAnsi="Arial" w:cs="Arial"/>
                <w:b/>
                <w:sz w:val="20"/>
                <w:szCs w:val="20"/>
                <w:lang w:eastAsia="en-GB"/>
              </w:rPr>
              <w:t>2018</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2017-18</w:t>
            </w:r>
          </w:p>
        </w:tc>
        <w:tc>
          <w:tcPr>
            <w:tcW w:w="143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98.75%</w:t>
            </w:r>
          </w:p>
        </w:tc>
        <w:tc>
          <w:tcPr>
            <w:tcW w:w="1540" w:type="dxa"/>
          </w:tcPr>
          <w:p w:rsidR="009F0A63" w:rsidRPr="009F0A63" w:rsidRDefault="009F0A63" w:rsidP="009F0A63">
            <w:pPr>
              <w:spacing w:after="0" w:line="360" w:lineRule="auto"/>
              <w:jc w:val="center"/>
              <w:rPr>
                <w:rFonts w:ascii="Arial" w:hAnsi="Arial" w:cs="Arial"/>
                <w:sz w:val="20"/>
                <w:szCs w:val="20"/>
                <w:lang w:eastAsia="en-GB"/>
              </w:rPr>
            </w:pPr>
            <w:r w:rsidRPr="009F0A63">
              <w:rPr>
                <w:rFonts w:ascii="Arial" w:hAnsi="Arial" w:cs="Arial"/>
                <w:sz w:val="20"/>
                <w:szCs w:val="20"/>
                <w:lang w:eastAsia="en-GB"/>
              </w:rPr>
              <w:t>99%</w:t>
            </w:r>
          </w:p>
        </w:tc>
      </w:tr>
    </w:tbl>
    <w:p w:rsidR="009F0A63" w:rsidRPr="009F0A63" w:rsidRDefault="009F0A63" w:rsidP="009F0A63"/>
    <w:p w:rsidR="009F0A63" w:rsidRPr="009F0A63" w:rsidRDefault="009F0A63" w:rsidP="009F0A63"/>
    <w:p w:rsidR="009F0A63" w:rsidRPr="009F0A63" w:rsidRDefault="009F0A63" w:rsidP="009F0A63"/>
    <w:p w:rsidR="00631F59" w:rsidRPr="004A516A" w:rsidRDefault="00631F59" w:rsidP="00762144">
      <w:pPr>
        <w:spacing w:after="0" w:line="360" w:lineRule="auto"/>
        <w:jc w:val="both"/>
        <w:rPr>
          <w:rFonts w:ascii="Arial" w:hAnsi="Arial" w:cs="Arial"/>
          <w:sz w:val="20"/>
          <w:szCs w:val="20"/>
          <w:lang w:eastAsia="en-GB"/>
        </w:rPr>
      </w:pPr>
    </w:p>
    <w:p w:rsidR="00C65193"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Congenital NICOR pre visit Questionnaire </w:t>
      </w:r>
      <w:r w:rsidR="00C65193" w:rsidRPr="004A516A">
        <w:rPr>
          <w:rFonts w:ascii="Arial" w:hAnsi="Arial" w:cs="Arial"/>
          <w:sz w:val="20"/>
          <w:szCs w:val="20"/>
          <w:lang w:eastAsia="en-GB"/>
        </w:rPr>
        <w:t>was completed and returned prior to the validation visit.  This confirmed that there are good processes and procedures in place in regard to:</w:t>
      </w:r>
    </w:p>
    <w:p w:rsidR="00C65193" w:rsidRPr="004A516A" w:rsidRDefault="00C65193" w:rsidP="00762144">
      <w:pPr>
        <w:spacing w:after="0" w:line="360" w:lineRule="auto"/>
        <w:jc w:val="both"/>
        <w:rPr>
          <w:rFonts w:ascii="Arial" w:hAnsi="Arial" w:cs="Arial"/>
          <w:sz w:val="20"/>
          <w:szCs w:val="20"/>
          <w:lang w:eastAsia="en-GB"/>
        </w:rPr>
      </w:pPr>
    </w:p>
    <w:p w:rsidR="00C65193" w:rsidRPr="004A516A" w:rsidRDefault="00C65193"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Data Security and Management</w:t>
      </w:r>
    </w:p>
    <w:p w:rsidR="00C65193" w:rsidRPr="004A516A" w:rsidRDefault="00C65193"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Validation and Quality Assurance</w:t>
      </w:r>
    </w:p>
    <w:p w:rsidR="00C65193" w:rsidRPr="004A516A" w:rsidRDefault="00C65193"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Training in Data Management</w:t>
      </w:r>
    </w:p>
    <w:p w:rsidR="00C65193" w:rsidRPr="004A516A" w:rsidRDefault="00C65193"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Information Governance Training</w:t>
      </w:r>
    </w:p>
    <w:p w:rsidR="00C65193" w:rsidRPr="004A516A" w:rsidRDefault="00C65193"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There is or are identified accountable person/people for NCHDA data quality and information validity</w:t>
      </w:r>
    </w:p>
    <w:p w:rsidR="00C65193" w:rsidRPr="004A516A" w:rsidRDefault="00C65193"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Data Submissions are Timely and Accurate.</w:t>
      </w:r>
    </w:p>
    <w:p w:rsidR="005D09ED" w:rsidRPr="004A516A" w:rsidRDefault="005D09ED" w:rsidP="00762144">
      <w:pPr>
        <w:spacing w:after="0" w:line="360" w:lineRule="auto"/>
        <w:rPr>
          <w:rFonts w:ascii="Arial" w:hAnsi="Arial" w:cs="Arial"/>
          <w:b/>
          <w:sz w:val="20"/>
          <w:szCs w:val="20"/>
          <w:lang w:eastAsia="en-GB"/>
        </w:rPr>
      </w:pPr>
    </w:p>
    <w:p w:rsidR="005D09ED" w:rsidRPr="004A516A" w:rsidRDefault="005D09ED" w:rsidP="00762144">
      <w:pPr>
        <w:spacing w:after="0" w:line="360" w:lineRule="auto"/>
        <w:rPr>
          <w:rFonts w:ascii="Arial" w:hAnsi="Arial" w:cs="Arial"/>
          <w:b/>
          <w:sz w:val="20"/>
          <w:szCs w:val="20"/>
          <w:lang w:eastAsia="en-GB"/>
        </w:rPr>
      </w:pPr>
      <w:r w:rsidRPr="004A516A">
        <w:rPr>
          <w:rFonts w:ascii="Arial" w:hAnsi="Arial" w:cs="Arial"/>
          <w:b/>
          <w:sz w:val="20"/>
          <w:szCs w:val="20"/>
          <w:lang w:eastAsia="en-GB"/>
        </w:rPr>
        <w:t>Introduction</w:t>
      </w: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 </w:t>
      </w:r>
      <w:r w:rsidR="00641F13" w:rsidRPr="004A516A">
        <w:rPr>
          <w:rFonts w:ascii="Arial" w:hAnsi="Arial" w:cs="Arial"/>
          <w:sz w:val="20"/>
          <w:szCs w:val="20"/>
          <w:lang w:eastAsia="en-GB"/>
        </w:rPr>
        <w:t xml:space="preserve">NCHDA </w:t>
      </w:r>
      <w:r w:rsidRPr="004A516A">
        <w:rPr>
          <w:rFonts w:ascii="Arial" w:hAnsi="Arial" w:cs="Arial"/>
          <w:sz w:val="20"/>
          <w:szCs w:val="20"/>
          <w:lang w:eastAsia="en-GB"/>
        </w:rPr>
        <w:t xml:space="preserve">data return, prior to checking the theatre and cath lab log books, indicated that the combined cardiac departments of the Birmingham Children’s Hospital have undertaken some </w:t>
      </w:r>
      <w:r w:rsidR="004D0471">
        <w:rPr>
          <w:rFonts w:ascii="Arial" w:hAnsi="Arial" w:cs="Arial"/>
          <w:sz w:val="20"/>
          <w:szCs w:val="20"/>
          <w:lang w:eastAsia="en-GB"/>
        </w:rPr>
        <w:t>1084 (surgery 568, catheter 336</w:t>
      </w:r>
      <w:r w:rsidR="004D0471" w:rsidRPr="004A516A">
        <w:rPr>
          <w:rFonts w:ascii="Arial" w:hAnsi="Arial" w:cs="Arial"/>
          <w:sz w:val="20"/>
          <w:szCs w:val="20"/>
          <w:lang w:eastAsia="en-GB"/>
        </w:rPr>
        <w:t xml:space="preserve">, others </w:t>
      </w:r>
      <w:r w:rsidR="004D0471">
        <w:rPr>
          <w:rFonts w:ascii="Arial" w:hAnsi="Arial" w:cs="Arial"/>
          <w:sz w:val="20"/>
          <w:szCs w:val="20"/>
          <w:lang w:eastAsia="en-GB"/>
        </w:rPr>
        <w:t>180</w:t>
      </w:r>
      <w:r w:rsidR="004D0471" w:rsidRPr="004A516A">
        <w:rPr>
          <w:rFonts w:ascii="Arial" w:hAnsi="Arial" w:cs="Arial"/>
          <w:sz w:val="20"/>
          <w:szCs w:val="20"/>
          <w:lang w:eastAsia="en-GB"/>
        </w:rPr>
        <w:t xml:space="preserve">, </w:t>
      </w:r>
      <w:r w:rsidR="004D0471">
        <w:rPr>
          <w:rFonts w:ascii="Arial" w:hAnsi="Arial" w:cs="Arial"/>
          <w:sz w:val="20"/>
          <w:szCs w:val="20"/>
          <w:lang w:eastAsia="en-GB"/>
        </w:rPr>
        <w:t>deaths 32</w:t>
      </w:r>
      <w:r w:rsidR="004D0471" w:rsidRPr="004A516A">
        <w:rPr>
          <w:rFonts w:ascii="Arial" w:hAnsi="Arial" w:cs="Arial"/>
          <w:sz w:val="20"/>
          <w:szCs w:val="20"/>
          <w:lang w:eastAsia="en-GB"/>
        </w:rPr>
        <w:t xml:space="preserve">) procedures </w:t>
      </w:r>
      <w:r w:rsidR="004D0471">
        <w:rPr>
          <w:rFonts w:ascii="Arial" w:hAnsi="Arial" w:cs="Arial"/>
          <w:sz w:val="20"/>
          <w:szCs w:val="20"/>
          <w:lang w:eastAsia="en-GB"/>
        </w:rPr>
        <w:t xml:space="preserve">in the </w:t>
      </w:r>
      <w:r w:rsidR="00C65193" w:rsidRPr="004A516A">
        <w:rPr>
          <w:rFonts w:ascii="Arial" w:hAnsi="Arial" w:cs="Arial"/>
          <w:sz w:val="20"/>
          <w:szCs w:val="20"/>
          <w:lang w:eastAsia="en-GB"/>
        </w:rPr>
        <w:t xml:space="preserve">data collection year of </w:t>
      </w:r>
      <w:r w:rsidR="00FF0BF1">
        <w:rPr>
          <w:rFonts w:ascii="Arial" w:hAnsi="Arial" w:cs="Arial"/>
          <w:sz w:val="20"/>
          <w:szCs w:val="20"/>
          <w:lang w:eastAsia="en-GB"/>
        </w:rPr>
        <w:t>2017/2018</w:t>
      </w:r>
      <w:r w:rsidR="004344CC" w:rsidRPr="004A516A">
        <w:rPr>
          <w:rFonts w:ascii="Arial" w:hAnsi="Arial" w:cs="Arial"/>
          <w:sz w:val="20"/>
          <w:szCs w:val="20"/>
          <w:lang w:eastAsia="en-GB"/>
        </w:rPr>
        <w:t xml:space="preserve"> on children with congenital heart disease.</w:t>
      </w:r>
    </w:p>
    <w:p w:rsidR="004344CC" w:rsidRPr="004A516A" w:rsidRDefault="004344CC" w:rsidP="00762144">
      <w:pPr>
        <w:spacing w:after="0" w:line="360" w:lineRule="auto"/>
        <w:jc w:val="both"/>
        <w:rPr>
          <w:rFonts w:ascii="Arial" w:hAnsi="Arial" w:cs="Arial"/>
          <w:sz w:val="20"/>
          <w:szCs w:val="20"/>
          <w:lang w:eastAsia="en-GB"/>
        </w:rPr>
      </w:pP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The Information Manager and Audit Facilitator</w:t>
      </w:r>
      <w:proofErr w:type="gramStart"/>
      <w:r w:rsidRPr="004A516A">
        <w:rPr>
          <w:rFonts w:ascii="Arial" w:hAnsi="Arial" w:cs="Arial"/>
          <w:sz w:val="20"/>
          <w:szCs w:val="20"/>
          <w:lang w:eastAsia="en-GB"/>
        </w:rPr>
        <w:t>,  in</w:t>
      </w:r>
      <w:proofErr w:type="gramEnd"/>
      <w:r w:rsidRPr="004A516A">
        <w:rPr>
          <w:rFonts w:ascii="Arial" w:hAnsi="Arial" w:cs="Arial"/>
          <w:sz w:val="20"/>
          <w:szCs w:val="20"/>
          <w:lang w:eastAsia="en-GB"/>
        </w:rPr>
        <w:t xml:space="preserve"> collaboration with colleagues completed the pre visit self assessment questionnaire at BCH. </w:t>
      </w:r>
    </w:p>
    <w:p w:rsidR="00D956F9" w:rsidRDefault="00D956F9" w:rsidP="00762144">
      <w:pPr>
        <w:spacing w:after="0" w:line="360" w:lineRule="auto"/>
        <w:jc w:val="both"/>
        <w:rPr>
          <w:rFonts w:ascii="Arial" w:hAnsi="Arial" w:cs="Arial"/>
          <w:sz w:val="20"/>
          <w:szCs w:val="20"/>
          <w:lang w:eastAsia="en-GB"/>
        </w:rPr>
      </w:pP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 accuracy of the </w:t>
      </w:r>
      <w:r w:rsidR="00907903" w:rsidRPr="004A516A">
        <w:rPr>
          <w:rFonts w:ascii="Arial" w:hAnsi="Arial" w:cs="Arial"/>
          <w:sz w:val="20"/>
          <w:szCs w:val="20"/>
          <w:lang w:eastAsia="en-GB"/>
        </w:rPr>
        <w:t xml:space="preserve">NCHDA </w:t>
      </w:r>
      <w:r w:rsidRPr="004A516A">
        <w:rPr>
          <w:rFonts w:ascii="Arial" w:hAnsi="Arial" w:cs="Arial"/>
          <w:sz w:val="20"/>
          <w:szCs w:val="20"/>
          <w:lang w:eastAsia="en-GB"/>
        </w:rPr>
        <w:t>data return was then checked against each set of notes to enable the Data Quality Indicator (DQI) to be scored.</w:t>
      </w:r>
    </w:p>
    <w:p w:rsidR="005D09ED" w:rsidRPr="004A516A" w:rsidRDefault="005D09ED" w:rsidP="00762144">
      <w:pPr>
        <w:spacing w:after="0" w:line="360" w:lineRule="auto"/>
        <w:jc w:val="both"/>
        <w:rPr>
          <w:rFonts w:ascii="Arial" w:hAnsi="Arial" w:cs="Arial"/>
          <w:sz w:val="20"/>
          <w:szCs w:val="20"/>
          <w:lang w:eastAsia="en-GB"/>
        </w:rPr>
      </w:pP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 Congenital Data Auditor for </w:t>
      </w:r>
      <w:r w:rsidR="00907903" w:rsidRPr="004A516A">
        <w:rPr>
          <w:rFonts w:ascii="Arial" w:hAnsi="Arial" w:cs="Arial"/>
          <w:sz w:val="20"/>
          <w:szCs w:val="20"/>
          <w:lang w:eastAsia="en-GB"/>
        </w:rPr>
        <w:t xml:space="preserve">the NCHDA </w:t>
      </w:r>
      <w:r w:rsidRPr="004A516A">
        <w:rPr>
          <w:rFonts w:ascii="Arial" w:hAnsi="Arial" w:cs="Arial"/>
          <w:sz w:val="20"/>
          <w:szCs w:val="20"/>
          <w:lang w:eastAsia="en-GB"/>
        </w:rPr>
        <w:t>undertook the visit</w:t>
      </w:r>
      <w:r w:rsidR="00397A49" w:rsidRPr="004A516A">
        <w:rPr>
          <w:rFonts w:ascii="Arial" w:hAnsi="Arial" w:cs="Arial"/>
          <w:sz w:val="20"/>
          <w:szCs w:val="20"/>
          <w:lang w:eastAsia="en-GB"/>
        </w:rPr>
        <w:t xml:space="preserve"> </w:t>
      </w:r>
      <w:proofErr w:type="gramStart"/>
      <w:r w:rsidR="00397A49" w:rsidRPr="004A516A">
        <w:rPr>
          <w:rFonts w:ascii="Arial" w:hAnsi="Arial" w:cs="Arial"/>
          <w:sz w:val="20"/>
          <w:szCs w:val="20"/>
          <w:lang w:eastAsia="en-GB"/>
        </w:rPr>
        <w:t xml:space="preserve">remotely </w:t>
      </w:r>
      <w:r w:rsidRPr="004A516A">
        <w:rPr>
          <w:rFonts w:ascii="Arial" w:hAnsi="Arial" w:cs="Arial"/>
          <w:sz w:val="20"/>
          <w:szCs w:val="20"/>
          <w:lang w:eastAsia="en-GB"/>
        </w:rPr>
        <w:t xml:space="preserve"> with</w:t>
      </w:r>
      <w:proofErr w:type="gramEnd"/>
      <w:r w:rsidRPr="004A516A">
        <w:rPr>
          <w:rFonts w:ascii="Arial" w:hAnsi="Arial" w:cs="Arial"/>
          <w:sz w:val="20"/>
          <w:szCs w:val="20"/>
          <w:lang w:eastAsia="en-GB"/>
        </w:rPr>
        <w:t xml:space="preserve"> an external </w:t>
      </w:r>
      <w:r w:rsidR="00397A49" w:rsidRPr="004A516A">
        <w:rPr>
          <w:rFonts w:ascii="Arial" w:hAnsi="Arial" w:cs="Arial"/>
          <w:sz w:val="20"/>
          <w:szCs w:val="20"/>
          <w:lang w:eastAsia="en-GB"/>
        </w:rPr>
        <w:t xml:space="preserve">Consultant </w:t>
      </w:r>
      <w:r w:rsidR="00F92644">
        <w:rPr>
          <w:rFonts w:ascii="Arial" w:hAnsi="Arial" w:cs="Arial"/>
          <w:sz w:val="20"/>
          <w:szCs w:val="20"/>
          <w:lang w:eastAsia="en-GB"/>
        </w:rPr>
        <w:t xml:space="preserve">Professor in </w:t>
      </w:r>
      <w:r w:rsidRPr="004A516A">
        <w:rPr>
          <w:rFonts w:ascii="Arial" w:hAnsi="Arial" w:cs="Arial"/>
          <w:sz w:val="20"/>
          <w:szCs w:val="20"/>
          <w:lang w:eastAsia="en-GB"/>
        </w:rPr>
        <w:t>Congenital</w:t>
      </w:r>
      <w:r w:rsidR="00E56C74" w:rsidRPr="004A516A">
        <w:rPr>
          <w:rFonts w:ascii="Arial" w:hAnsi="Arial" w:cs="Arial"/>
          <w:sz w:val="20"/>
          <w:szCs w:val="20"/>
          <w:lang w:eastAsia="en-GB"/>
        </w:rPr>
        <w:t xml:space="preserve"> Cardiology</w:t>
      </w:r>
      <w:r w:rsidRPr="004A516A">
        <w:rPr>
          <w:rFonts w:ascii="Arial" w:hAnsi="Arial" w:cs="Arial"/>
          <w:sz w:val="20"/>
          <w:szCs w:val="20"/>
          <w:lang w:eastAsia="en-GB"/>
        </w:rPr>
        <w:t xml:space="preserve">.  </w:t>
      </w:r>
    </w:p>
    <w:p w:rsidR="005D09ED" w:rsidRPr="004A516A" w:rsidRDefault="005D09ED" w:rsidP="00762144">
      <w:pPr>
        <w:spacing w:after="0" w:line="360" w:lineRule="auto"/>
        <w:jc w:val="both"/>
        <w:rPr>
          <w:rFonts w:ascii="Arial" w:hAnsi="Arial" w:cs="Arial"/>
          <w:sz w:val="20"/>
          <w:szCs w:val="20"/>
          <w:lang w:eastAsia="en-GB"/>
        </w:rPr>
      </w:pPr>
    </w:p>
    <w:p w:rsidR="009910F5" w:rsidRPr="004A516A" w:rsidRDefault="009910F5" w:rsidP="009910F5">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Review of notes</w:t>
      </w:r>
    </w:p>
    <w:p w:rsidR="00143C37" w:rsidRPr="004A516A" w:rsidRDefault="00143C37" w:rsidP="00C93332">
      <w:pPr>
        <w:numPr>
          <w:ilvl w:val="0"/>
          <w:numId w:val="7"/>
        </w:numPr>
        <w:spacing w:after="0" w:line="360" w:lineRule="auto"/>
        <w:jc w:val="both"/>
        <w:rPr>
          <w:rFonts w:ascii="Arial" w:hAnsi="Arial" w:cs="Arial"/>
          <w:sz w:val="20"/>
          <w:szCs w:val="20"/>
          <w:lang w:eastAsia="en-GB"/>
        </w:rPr>
      </w:pPr>
      <w:r w:rsidRPr="004A516A">
        <w:rPr>
          <w:rFonts w:ascii="Arial" w:hAnsi="Arial" w:cs="Arial"/>
          <w:sz w:val="20"/>
          <w:szCs w:val="20"/>
          <w:lang w:eastAsia="en-GB"/>
        </w:rPr>
        <w:t>The notes had</w:t>
      </w:r>
      <w:r w:rsidR="008E75CA" w:rsidRPr="004A516A">
        <w:rPr>
          <w:rFonts w:ascii="Arial" w:hAnsi="Arial" w:cs="Arial"/>
          <w:sz w:val="20"/>
          <w:szCs w:val="20"/>
          <w:lang w:eastAsia="en-GB"/>
        </w:rPr>
        <w:t xml:space="preserve"> again</w:t>
      </w:r>
      <w:r w:rsidRPr="004A516A">
        <w:rPr>
          <w:rFonts w:ascii="Arial" w:hAnsi="Arial" w:cs="Arial"/>
          <w:sz w:val="20"/>
          <w:szCs w:val="20"/>
          <w:lang w:eastAsia="en-GB"/>
        </w:rPr>
        <w:t xml:space="preserve"> been meticulously prepared by the Congenital Audit </w:t>
      </w:r>
      <w:r w:rsidR="009910F5" w:rsidRPr="004A516A">
        <w:rPr>
          <w:rFonts w:ascii="Arial" w:hAnsi="Arial" w:cs="Arial"/>
          <w:sz w:val="20"/>
          <w:szCs w:val="20"/>
          <w:lang w:eastAsia="en-GB"/>
        </w:rPr>
        <w:t>Team</w:t>
      </w:r>
    </w:p>
    <w:p w:rsidR="005D09ED" w:rsidRPr="004A516A" w:rsidRDefault="005D09ED" w:rsidP="00C93332">
      <w:pPr>
        <w:numPr>
          <w:ilvl w:val="0"/>
          <w:numId w:val="7"/>
        </w:num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 relevant clinical records were highlighted in the casenotes and therefore very easy to find </w:t>
      </w:r>
    </w:p>
    <w:p w:rsidR="005D09ED" w:rsidRPr="004A516A" w:rsidRDefault="005D09ED" w:rsidP="00C93332">
      <w:pPr>
        <w:numPr>
          <w:ilvl w:val="0"/>
          <w:numId w:val="7"/>
        </w:num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The NHS number was always easily available on the individual </w:t>
      </w:r>
      <w:proofErr w:type="gramStart"/>
      <w:r w:rsidRPr="004A516A">
        <w:rPr>
          <w:rFonts w:ascii="Arial" w:hAnsi="Arial" w:cs="Arial"/>
          <w:sz w:val="20"/>
          <w:szCs w:val="20"/>
          <w:lang w:eastAsia="en-GB"/>
        </w:rPr>
        <w:t>patients</w:t>
      </w:r>
      <w:proofErr w:type="gramEnd"/>
      <w:r w:rsidRPr="004A516A">
        <w:rPr>
          <w:rFonts w:ascii="Arial" w:hAnsi="Arial" w:cs="Arial"/>
          <w:sz w:val="20"/>
          <w:szCs w:val="20"/>
          <w:lang w:eastAsia="en-GB"/>
        </w:rPr>
        <w:t xml:space="preserve"> labels</w:t>
      </w:r>
      <w:r w:rsidR="00143C37" w:rsidRPr="004A516A">
        <w:rPr>
          <w:rFonts w:ascii="Arial" w:hAnsi="Arial" w:cs="Arial"/>
          <w:sz w:val="20"/>
          <w:szCs w:val="20"/>
          <w:lang w:eastAsia="en-GB"/>
        </w:rPr>
        <w:t>.</w:t>
      </w:r>
      <w:r w:rsidRPr="004A516A">
        <w:rPr>
          <w:rFonts w:ascii="Arial" w:hAnsi="Arial" w:cs="Arial"/>
          <w:sz w:val="20"/>
          <w:szCs w:val="20"/>
          <w:lang w:eastAsia="en-GB"/>
        </w:rPr>
        <w:t xml:space="preserve">  </w:t>
      </w:r>
    </w:p>
    <w:p w:rsidR="005D09ED" w:rsidRPr="004A516A" w:rsidRDefault="005D09ED" w:rsidP="00762144">
      <w:pPr>
        <w:spacing w:after="0" w:line="360" w:lineRule="auto"/>
        <w:jc w:val="both"/>
        <w:rPr>
          <w:rFonts w:ascii="Arial" w:hAnsi="Arial" w:cs="Arial"/>
          <w:sz w:val="20"/>
          <w:szCs w:val="20"/>
          <w:lang w:eastAsia="en-GB"/>
        </w:rPr>
      </w:pPr>
    </w:p>
    <w:p w:rsidR="005D09ED" w:rsidRPr="004A516A" w:rsidRDefault="005D09ED" w:rsidP="00762144">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Review of the Cath Lab and Theatre Log Books</w:t>
      </w: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Paper log books </w:t>
      </w:r>
      <w:r w:rsidR="00F92644">
        <w:rPr>
          <w:rFonts w:ascii="Arial" w:hAnsi="Arial" w:cs="Arial"/>
          <w:sz w:val="20"/>
          <w:szCs w:val="20"/>
          <w:lang w:eastAsia="en-GB"/>
        </w:rPr>
        <w:t xml:space="preserve">have not been </w:t>
      </w:r>
      <w:r w:rsidRPr="004A516A">
        <w:rPr>
          <w:rFonts w:ascii="Arial" w:hAnsi="Arial" w:cs="Arial"/>
          <w:sz w:val="20"/>
          <w:szCs w:val="20"/>
          <w:lang w:eastAsia="en-GB"/>
        </w:rPr>
        <w:t xml:space="preserve">kept at BCH </w:t>
      </w:r>
      <w:r w:rsidR="00F92644">
        <w:rPr>
          <w:rFonts w:ascii="Arial" w:hAnsi="Arial" w:cs="Arial"/>
          <w:sz w:val="20"/>
          <w:szCs w:val="20"/>
          <w:lang w:eastAsia="en-GB"/>
        </w:rPr>
        <w:t xml:space="preserve">for over a decade and an electronic </w:t>
      </w:r>
      <w:r w:rsidRPr="004A516A">
        <w:rPr>
          <w:rFonts w:ascii="Arial" w:hAnsi="Arial" w:cs="Arial"/>
          <w:sz w:val="20"/>
          <w:szCs w:val="20"/>
          <w:lang w:eastAsia="en-GB"/>
        </w:rPr>
        <w:t>Operating Room Information System (ORMIS)</w:t>
      </w:r>
      <w:r w:rsidR="00F92644">
        <w:rPr>
          <w:rFonts w:ascii="Arial" w:hAnsi="Arial" w:cs="Arial"/>
          <w:sz w:val="20"/>
          <w:szCs w:val="20"/>
          <w:lang w:eastAsia="en-GB"/>
        </w:rPr>
        <w:t xml:space="preserve"> is used</w:t>
      </w:r>
      <w:r w:rsidRPr="004A516A">
        <w:rPr>
          <w:rFonts w:ascii="Arial" w:hAnsi="Arial" w:cs="Arial"/>
          <w:sz w:val="20"/>
          <w:szCs w:val="20"/>
          <w:lang w:eastAsia="en-GB"/>
        </w:rPr>
        <w:t xml:space="preserve"> in both the cath labs and operating theatres.  A </w:t>
      </w:r>
      <w:r w:rsidR="00F565F0" w:rsidRPr="004A516A">
        <w:rPr>
          <w:rFonts w:ascii="Arial" w:hAnsi="Arial" w:cs="Arial"/>
          <w:sz w:val="20"/>
          <w:szCs w:val="20"/>
          <w:lang w:eastAsia="en-GB"/>
        </w:rPr>
        <w:t xml:space="preserve">spreadsheet of all cases ordered by date </w:t>
      </w:r>
      <w:r w:rsidRPr="004A516A">
        <w:rPr>
          <w:rFonts w:ascii="Arial" w:hAnsi="Arial" w:cs="Arial"/>
          <w:sz w:val="20"/>
          <w:szCs w:val="20"/>
          <w:lang w:eastAsia="en-GB"/>
        </w:rPr>
        <w:t>for the period under review was provided</w:t>
      </w:r>
      <w:r w:rsidR="00F565F0" w:rsidRPr="004A516A">
        <w:rPr>
          <w:rFonts w:ascii="Arial" w:hAnsi="Arial" w:cs="Arial"/>
          <w:sz w:val="20"/>
          <w:szCs w:val="20"/>
          <w:lang w:eastAsia="en-GB"/>
        </w:rPr>
        <w:t xml:space="preserve"> on a screen for the visiting clinician to review</w:t>
      </w:r>
      <w:r w:rsidRPr="004A516A">
        <w:rPr>
          <w:rFonts w:ascii="Arial" w:hAnsi="Arial" w:cs="Arial"/>
          <w:sz w:val="20"/>
          <w:szCs w:val="20"/>
          <w:lang w:eastAsia="en-GB"/>
        </w:rPr>
        <w:t>.</w:t>
      </w:r>
    </w:p>
    <w:p w:rsidR="005D09ED" w:rsidRPr="004A516A" w:rsidRDefault="005D09ED" w:rsidP="00762144">
      <w:pPr>
        <w:spacing w:after="0" w:line="360" w:lineRule="auto"/>
        <w:jc w:val="both"/>
        <w:rPr>
          <w:rFonts w:ascii="Arial" w:hAnsi="Arial" w:cs="Arial"/>
          <w:sz w:val="20"/>
          <w:szCs w:val="20"/>
          <w:lang w:eastAsia="en-GB"/>
        </w:rPr>
      </w:pPr>
    </w:p>
    <w:p w:rsidR="005D09ED" w:rsidRPr="004A516A" w:rsidRDefault="005D09ED" w:rsidP="00F94E9D">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Cath Labs</w:t>
      </w:r>
    </w:p>
    <w:p w:rsidR="00823696" w:rsidRPr="004A516A" w:rsidRDefault="00665F8B" w:rsidP="00907903">
      <w:pPr>
        <w:numPr>
          <w:ilvl w:val="0"/>
          <w:numId w:val="12"/>
        </w:numPr>
        <w:spacing w:line="360" w:lineRule="auto"/>
        <w:contextualSpacing/>
        <w:jc w:val="both"/>
        <w:rPr>
          <w:rFonts w:ascii="Arial" w:eastAsia="Times New Roman" w:hAnsi="Arial" w:cs="Arial"/>
          <w:sz w:val="20"/>
          <w:szCs w:val="20"/>
        </w:rPr>
      </w:pPr>
      <w:r w:rsidRPr="004A516A">
        <w:rPr>
          <w:rFonts w:ascii="Arial" w:eastAsia="Times New Roman" w:hAnsi="Arial" w:cs="Arial"/>
          <w:sz w:val="20"/>
          <w:szCs w:val="20"/>
        </w:rPr>
        <w:lastRenderedPageBreak/>
        <w:t>As previously reported, t</w:t>
      </w:r>
      <w:r w:rsidR="00823696" w:rsidRPr="004A516A">
        <w:rPr>
          <w:rFonts w:ascii="Arial" w:eastAsia="Times New Roman" w:hAnsi="Arial" w:cs="Arial"/>
          <w:sz w:val="20"/>
          <w:szCs w:val="20"/>
        </w:rPr>
        <w:t xml:space="preserve">he descriptions of procedures in ORMIS often do not </w:t>
      </w:r>
      <w:r w:rsidRPr="004A516A">
        <w:rPr>
          <w:rFonts w:ascii="Arial" w:eastAsia="Times New Roman" w:hAnsi="Arial" w:cs="Arial"/>
          <w:sz w:val="20"/>
          <w:szCs w:val="20"/>
        </w:rPr>
        <w:t xml:space="preserve">always </w:t>
      </w:r>
      <w:r w:rsidR="00823696" w:rsidRPr="004A516A">
        <w:rPr>
          <w:rFonts w:ascii="Arial" w:eastAsia="Times New Roman" w:hAnsi="Arial" w:cs="Arial"/>
          <w:sz w:val="20"/>
          <w:szCs w:val="20"/>
        </w:rPr>
        <w:t>accurately portray the exact procedure performed.</w:t>
      </w:r>
    </w:p>
    <w:p w:rsidR="00783AB0" w:rsidRDefault="00783AB0" w:rsidP="00783AB0">
      <w:pPr>
        <w:numPr>
          <w:ilvl w:val="0"/>
          <w:numId w:val="12"/>
        </w:numPr>
        <w:spacing w:line="360" w:lineRule="auto"/>
        <w:contextualSpacing/>
        <w:jc w:val="both"/>
        <w:rPr>
          <w:rFonts w:eastAsia="Times New Roman" w:cs="Arial"/>
        </w:rPr>
      </w:pPr>
      <w:r>
        <w:rPr>
          <w:rFonts w:eastAsia="Times New Roman" w:cs="Arial"/>
        </w:rPr>
        <w:t>3 submitted records appear to have duplicate entries</w:t>
      </w:r>
    </w:p>
    <w:p w:rsidR="00783AB0" w:rsidRPr="00B946B8" w:rsidRDefault="00783AB0" w:rsidP="00783AB0">
      <w:pPr>
        <w:numPr>
          <w:ilvl w:val="0"/>
          <w:numId w:val="12"/>
        </w:numPr>
        <w:spacing w:line="360" w:lineRule="auto"/>
        <w:contextualSpacing/>
        <w:jc w:val="both"/>
        <w:rPr>
          <w:rFonts w:eastAsia="Times New Roman" w:cs="Arial"/>
        </w:rPr>
      </w:pPr>
      <w:r w:rsidRPr="00B946B8">
        <w:rPr>
          <w:rFonts w:eastAsia="Times New Roman" w:cs="Arial"/>
        </w:rPr>
        <w:t>0 records  were identified that may be suitable for inclusion in NCHDA</w:t>
      </w:r>
    </w:p>
    <w:p w:rsidR="005D09ED" w:rsidRPr="004A516A" w:rsidRDefault="005D09ED" w:rsidP="00486D36">
      <w:pPr>
        <w:spacing w:after="0" w:line="360" w:lineRule="auto"/>
        <w:jc w:val="both"/>
        <w:rPr>
          <w:rFonts w:ascii="Arial" w:hAnsi="Arial" w:cs="Arial"/>
          <w:sz w:val="20"/>
          <w:szCs w:val="20"/>
          <w:lang w:eastAsia="en-GB"/>
        </w:rPr>
      </w:pPr>
    </w:p>
    <w:p w:rsidR="005D09ED" w:rsidRPr="004A516A" w:rsidRDefault="005D09ED" w:rsidP="00486D36">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t>Operating Theatres</w:t>
      </w:r>
    </w:p>
    <w:p w:rsidR="00907903" w:rsidRPr="004A516A" w:rsidRDefault="00907903" w:rsidP="00907903">
      <w:pPr>
        <w:numPr>
          <w:ilvl w:val="0"/>
          <w:numId w:val="10"/>
        </w:numPr>
        <w:spacing w:line="360" w:lineRule="auto"/>
        <w:contextualSpacing/>
        <w:jc w:val="both"/>
        <w:rPr>
          <w:rFonts w:ascii="Arial" w:eastAsia="Times New Roman" w:hAnsi="Arial" w:cs="Arial"/>
          <w:sz w:val="20"/>
          <w:szCs w:val="20"/>
        </w:rPr>
      </w:pPr>
      <w:r w:rsidRPr="004A516A">
        <w:rPr>
          <w:rFonts w:ascii="Arial" w:eastAsia="Times New Roman" w:hAnsi="Arial" w:cs="Arial"/>
          <w:sz w:val="20"/>
          <w:szCs w:val="20"/>
        </w:rPr>
        <w:t xml:space="preserve">As reported </w:t>
      </w:r>
      <w:r w:rsidR="000476B6" w:rsidRPr="004A516A">
        <w:rPr>
          <w:rFonts w:ascii="Arial" w:eastAsia="Times New Roman" w:hAnsi="Arial" w:cs="Arial"/>
          <w:sz w:val="20"/>
          <w:szCs w:val="20"/>
        </w:rPr>
        <w:t xml:space="preserve">at </w:t>
      </w:r>
      <w:proofErr w:type="gramStart"/>
      <w:r w:rsidR="000476B6" w:rsidRPr="004A516A">
        <w:rPr>
          <w:rFonts w:ascii="Arial" w:eastAsia="Times New Roman" w:hAnsi="Arial" w:cs="Arial"/>
          <w:sz w:val="20"/>
          <w:szCs w:val="20"/>
        </w:rPr>
        <w:t xml:space="preserve">the </w:t>
      </w:r>
      <w:r w:rsidRPr="004A516A">
        <w:rPr>
          <w:rFonts w:ascii="Arial" w:eastAsia="Times New Roman" w:hAnsi="Arial" w:cs="Arial"/>
          <w:sz w:val="20"/>
          <w:szCs w:val="20"/>
        </w:rPr>
        <w:t> 2014</w:t>
      </w:r>
      <w:proofErr w:type="gramEnd"/>
      <w:r w:rsidR="00F92644">
        <w:rPr>
          <w:rFonts w:ascii="Arial" w:eastAsia="Times New Roman" w:hAnsi="Arial" w:cs="Arial"/>
          <w:sz w:val="20"/>
          <w:szCs w:val="20"/>
        </w:rPr>
        <w:t>-17</w:t>
      </w:r>
      <w:r w:rsidRPr="004A516A">
        <w:rPr>
          <w:rFonts w:ascii="Arial" w:eastAsia="Times New Roman" w:hAnsi="Arial" w:cs="Arial"/>
          <w:sz w:val="20"/>
          <w:szCs w:val="20"/>
        </w:rPr>
        <w:t xml:space="preserve"> validation visits, the surgical procedures appear to be </w:t>
      </w:r>
      <w:r w:rsidR="00823696" w:rsidRPr="004A516A">
        <w:rPr>
          <w:rFonts w:ascii="Arial" w:eastAsia="Times New Roman" w:hAnsi="Arial" w:cs="Arial"/>
          <w:sz w:val="20"/>
          <w:szCs w:val="20"/>
        </w:rPr>
        <w:t xml:space="preserve">gradually getting </w:t>
      </w:r>
      <w:r w:rsidRPr="004A516A">
        <w:rPr>
          <w:rFonts w:ascii="Arial" w:eastAsia="Times New Roman" w:hAnsi="Arial" w:cs="Arial"/>
          <w:sz w:val="20"/>
          <w:szCs w:val="20"/>
        </w:rPr>
        <w:t>more accurately described than previously.</w:t>
      </w:r>
    </w:p>
    <w:p w:rsidR="00907903" w:rsidRPr="004A516A" w:rsidRDefault="00823696" w:rsidP="00907903">
      <w:pPr>
        <w:numPr>
          <w:ilvl w:val="0"/>
          <w:numId w:val="10"/>
        </w:numPr>
        <w:spacing w:line="360" w:lineRule="auto"/>
        <w:contextualSpacing/>
        <w:jc w:val="both"/>
        <w:rPr>
          <w:rFonts w:ascii="Arial" w:eastAsia="Times New Roman" w:hAnsi="Arial" w:cs="Arial"/>
          <w:sz w:val="20"/>
          <w:szCs w:val="20"/>
        </w:rPr>
      </w:pPr>
      <w:r w:rsidRPr="004A516A">
        <w:rPr>
          <w:rFonts w:ascii="Arial" w:eastAsia="Times New Roman" w:hAnsi="Arial" w:cs="Arial"/>
          <w:sz w:val="20"/>
          <w:szCs w:val="20"/>
        </w:rPr>
        <w:t xml:space="preserve">0  surgical records  were </w:t>
      </w:r>
      <w:r w:rsidR="00907903" w:rsidRPr="004A516A">
        <w:rPr>
          <w:rFonts w:ascii="Arial" w:eastAsia="Times New Roman" w:hAnsi="Arial" w:cs="Arial"/>
          <w:sz w:val="20"/>
          <w:szCs w:val="20"/>
        </w:rPr>
        <w:t>identified that may be suitable for inclusion in NCHDA</w:t>
      </w:r>
    </w:p>
    <w:p w:rsidR="00337CCF" w:rsidRPr="004A516A" w:rsidRDefault="007037DF" w:rsidP="00943478">
      <w:pPr>
        <w:spacing w:after="0" w:line="240" w:lineRule="auto"/>
        <w:rPr>
          <w:rFonts w:ascii="Arial" w:hAnsi="Arial" w:cs="Arial"/>
          <w:b/>
          <w:sz w:val="20"/>
          <w:szCs w:val="20"/>
          <w:lang w:eastAsia="en-GB"/>
        </w:rPr>
      </w:pPr>
      <w:r w:rsidRPr="004A516A">
        <w:rPr>
          <w:rFonts w:ascii="Arial" w:hAnsi="Arial" w:cs="Arial"/>
          <w:b/>
          <w:sz w:val="20"/>
          <w:szCs w:val="20"/>
          <w:lang w:eastAsia="en-GB"/>
        </w:rPr>
        <w:br w:type="page"/>
      </w:r>
    </w:p>
    <w:p w:rsidR="00C94FBE" w:rsidRPr="007037DF" w:rsidRDefault="00C94FBE" w:rsidP="007037DF">
      <w:pPr>
        <w:spacing w:after="0" w:line="360" w:lineRule="auto"/>
        <w:jc w:val="center"/>
        <w:rPr>
          <w:rFonts w:ascii="Arial" w:eastAsia="Times" w:hAnsi="Arial" w:cs="Arial"/>
          <w:b/>
          <w:sz w:val="40"/>
          <w:szCs w:val="40"/>
        </w:rPr>
      </w:pPr>
      <w:r w:rsidRPr="007037DF">
        <w:rPr>
          <w:rFonts w:ascii="Arial" w:eastAsia="Times" w:hAnsi="Arial" w:cs="Arial"/>
          <w:b/>
          <w:sz w:val="40"/>
          <w:szCs w:val="40"/>
        </w:rPr>
        <w:lastRenderedPageBreak/>
        <w:t>Validation of Dates of Death and Procedure Coding of Deceased Patients</w:t>
      </w:r>
    </w:p>
    <w:p w:rsidR="00465526" w:rsidRPr="004A516A" w:rsidRDefault="00465526" w:rsidP="00465526">
      <w:pPr>
        <w:spacing w:line="360" w:lineRule="auto"/>
        <w:jc w:val="both"/>
        <w:rPr>
          <w:rFonts w:ascii="Arial" w:hAnsi="Arial" w:cs="Arial"/>
          <w:sz w:val="20"/>
          <w:szCs w:val="20"/>
        </w:rPr>
      </w:pPr>
      <w:r w:rsidRPr="004A516A">
        <w:rPr>
          <w:rFonts w:ascii="Arial" w:hAnsi="Arial" w:cs="Arial"/>
          <w:sz w:val="20"/>
          <w:szCs w:val="20"/>
        </w:rPr>
        <w:t xml:space="preserve">This commenced with the validation of the 2014/15 data. </w:t>
      </w:r>
      <w:proofErr w:type="gramStart"/>
      <w:r w:rsidRPr="004A516A">
        <w:rPr>
          <w:rFonts w:ascii="Arial" w:hAnsi="Arial" w:cs="Arial"/>
          <w:sz w:val="20"/>
          <w:szCs w:val="20"/>
        </w:rPr>
        <w:t>The NCHDA wish to verify any dates of death of deceased patients included in the year under review.</w:t>
      </w:r>
      <w:proofErr w:type="gramEnd"/>
      <w:r w:rsidRPr="004A516A">
        <w:rPr>
          <w:rFonts w:ascii="Arial" w:hAnsi="Arial" w:cs="Arial"/>
          <w:sz w:val="20"/>
          <w:szCs w:val="20"/>
        </w:rPr>
        <w:t xml:space="preserve">  The diagnosis and procedure coding will also be validated.  The requirement for patient/parent/guardian consent to review the case notes is the same as for the congenital procedures review.  </w:t>
      </w:r>
    </w:p>
    <w:p w:rsidR="00465526" w:rsidRPr="004A516A" w:rsidRDefault="00333B7B" w:rsidP="00465526">
      <w:pPr>
        <w:spacing w:line="360" w:lineRule="auto"/>
        <w:jc w:val="both"/>
        <w:rPr>
          <w:rFonts w:ascii="Arial" w:hAnsi="Arial" w:cs="Arial"/>
          <w:sz w:val="20"/>
          <w:szCs w:val="20"/>
          <w:lang w:eastAsia="en-GB"/>
        </w:rPr>
      </w:pPr>
      <w:r>
        <w:rPr>
          <w:rFonts w:ascii="Arial" w:hAnsi="Arial" w:cs="Arial"/>
          <w:sz w:val="20"/>
          <w:szCs w:val="20"/>
        </w:rPr>
        <w:t>32</w:t>
      </w:r>
      <w:r w:rsidR="00465526" w:rsidRPr="004A516A">
        <w:rPr>
          <w:rFonts w:ascii="Arial" w:hAnsi="Arial" w:cs="Arial"/>
          <w:sz w:val="20"/>
          <w:szCs w:val="20"/>
        </w:rPr>
        <w:t xml:space="preserve"> congenital patients were noted on the data harvested for this visit to have died following a procedure</w:t>
      </w:r>
      <w:r w:rsidR="00136112" w:rsidRPr="004A516A">
        <w:rPr>
          <w:rFonts w:ascii="Arial" w:hAnsi="Arial" w:cs="Arial"/>
          <w:sz w:val="20"/>
          <w:szCs w:val="20"/>
        </w:rPr>
        <w:t>.</w:t>
      </w:r>
      <w:r w:rsidR="000F6798" w:rsidRPr="004A516A">
        <w:rPr>
          <w:rFonts w:ascii="Tahoma" w:eastAsia="Times New Roman" w:hAnsi="Tahoma" w:cs="Tahoma"/>
          <w:color w:val="000000"/>
          <w:sz w:val="20"/>
          <w:szCs w:val="20"/>
          <w:lang w:eastAsia="en-GB"/>
        </w:rPr>
        <w:t xml:space="preserve"> </w:t>
      </w:r>
      <w:r>
        <w:rPr>
          <w:rFonts w:ascii="Tahoma" w:eastAsia="Times New Roman" w:hAnsi="Tahoma" w:cs="Tahoma"/>
          <w:color w:val="000000"/>
          <w:sz w:val="20"/>
          <w:szCs w:val="20"/>
          <w:lang w:eastAsia="en-GB"/>
        </w:rPr>
        <w:t>15 of these deaths occurred within 30 days of a catheter intervention or surgical procedure.</w:t>
      </w:r>
    </w:p>
    <w:p w:rsidR="00465526" w:rsidRPr="004A516A" w:rsidRDefault="00465526" w:rsidP="00465526">
      <w:pPr>
        <w:spacing w:line="360" w:lineRule="auto"/>
        <w:jc w:val="both"/>
        <w:rPr>
          <w:rFonts w:ascii="Arial" w:hAnsi="Arial" w:cs="Arial"/>
          <w:sz w:val="20"/>
          <w:szCs w:val="20"/>
          <w:lang w:eastAsia="en-GB"/>
        </w:rPr>
      </w:pPr>
      <w:r w:rsidRPr="004A516A">
        <w:rPr>
          <w:rFonts w:ascii="Arial" w:hAnsi="Arial" w:cs="Arial"/>
          <w:sz w:val="20"/>
          <w:szCs w:val="20"/>
          <w:lang w:eastAsia="en-GB"/>
        </w:rPr>
        <w:t>It is recommended that if information regarding a date of death for a pre-existing congenital patient on the NCHDA database post discharge is, or becomes available this should be submitted to that individual’s record in the NCHDA registry.  However, this piece of information, once submitted to the NCHDA database is not always easily visible when the data are exported back to the centre.</w:t>
      </w:r>
    </w:p>
    <w:p w:rsidR="00465526" w:rsidRPr="004A516A" w:rsidRDefault="00136112" w:rsidP="00465526">
      <w:pPr>
        <w:spacing w:after="0" w:line="360" w:lineRule="auto"/>
        <w:jc w:val="both"/>
        <w:rPr>
          <w:rFonts w:ascii="Arial" w:hAnsi="Arial" w:cs="Arial"/>
          <w:sz w:val="20"/>
          <w:szCs w:val="20"/>
          <w:lang w:eastAsia="en-GB"/>
        </w:rPr>
      </w:pPr>
      <w:r w:rsidRPr="004A516A">
        <w:rPr>
          <w:rFonts w:ascii="Arial" w:hAnsi="Arial" w:cs="Arial"/>
          <w:sz w:val="20"/>
          <w:szCs w:val="20"/>
          <w:lang w:eastAsia="en-GB"/>
        </w:rPr>
        <w:t>Of the d</w:t>
      </w:r>
      <w:r w:rsidR="00333B7B">
        <w:rPr>
          <w:rFonts w:ascii="Arial" w:hAnsi="Arial" w:cs="Arial"/>
          <w:sz w:val="20"/>
          <w:szCs w:val="20"/>
          <w:lang w:eastAsia="en-GB"/>
        </w:rPr>
        <w:t>ata reviewed for 15</w:t>
      </w:r>
      <w:r w:rsidR="00465526" w:rsidRPr="004A516A">
        <w:rPr>
          <w:rFonts w:ascii="Arial" w:hAnsi="Arial" w:cs="Arial"/>
          <w:sz w:val="20"/>
          <w:szCs w:val="20"/>
          <w:lang w:eastAsia="en-GB"/>
        </w:rPr>
        <w:t xml:space="preserve"> patients the findings are;-</w:t>
      </w:r>
    </w:p>
    <w:p w:rsidR="00C94FBE" w:rsidRPr="004A516A" w:rsidRDefault="00C94FBE" w:rsidP="00762144">
      <w:pPr>
        <w:spacing w:after="0" w:line="360" w:lineRule="auto"/>
        <w:jc w:val="both"/>
        <w:rPr>
          <w:rFonts w:ascii="Arial" w:hAnsi="Arial" w:cs="Arial"/>
          <w:b/>
          <w:sz w:val="20"/>
          <w:szCs w:val="20"/>
          <w:lang w:eastAsia="en-GB"/>
        </w:rPr>
      </w:pPr>
    </w:p>
    <w:p w:rsidR="000F6798" w:rsidRPr="004A516A" w:rsidRDefault="00333B7B" w:rsidP="00333B7B">
      <w:pPr>
        <w:pStyle w:val="ListParagraph"/>
        <w:numPr>
          <w:ilvl w:val="0"/>
          <w:numId w:val="29"/>
        </w:numPr>
        <w:rPr>
          <w:rFonts w:ascii="Arial" w:eastAsia="Times New Roman" w:hAnsi="Arial" w:cs="Arial"/>
          <w:color w:val="000000"/>
          <w:sz w:val="20"/>
          <w:szCs w:val="20"/>
          <w:lang w:eastAsia="en-GB"/>
        </w:rPr>
      </w:pPr>
      <w:r>
        <w:t>2 records appear to have incomplete comorbidities</w:t>
      </w:r>
    </w:p>
    <w:p w:rsidR="00333B7B" w:rsidRDefault="000F6798" w:rsidP="00333B7B">
      <w:pPr>
        <w:pStyle w:val="ListParagraph"/>
        <w:numPr>
          <w:ilvl w:val="0"/>
          <w:numId w:val="29"/>
        </w:numPr>
        <w:spacing w:after="0" w:line="360" w:lineRule="auto"/>
        <w:ind w:left="641" w:hanging="357"/>
        <w:rPr>
          <w:rFonts w:ascii="Arial" w:eastAsia="Times New Roman" w:hAnsi="Arial" w:cs="Arial"/>
          <w:b/>
          <w:sz w:val="24"/>
          <w:szCs w:val="24"/>
          <w:lang w:eastAsia="en-GB"/>
        </w:rPr>
      </w:pPr>
      <w:r w:rsidRPr="004A516A">
        <w:rPr>
          <w:rFonts w:ascii="Arial" w:eastAsia="Times New Roman" w:hAnsi="Arial" w:cs="Arial"/>
          <w:color w:val="000000"/>
          <w:sz w:val="20"/>
          <w:szCs w:val="20"/>
          <w:lang w:eastAsia="en-GB"/>
        </w:rPr>
        <w:t>All dates of death were correct</w:t>
      </w:r>
      <w:r w:rsidRPr="004A516A">
        <w:rPr>
          <w:rFonts w:ascii="Arial" w:eastAsia="Times New Roman" w:hAnsi="Arial" w:cs="Arial"/>
          <w:color w:val="000000"/>
          <w:sz w:val="20"/>
          <w:szCs w:val="20"/>
          <w:lang w:eastAsia="en-GB"/>
        </w:rPr>
        <w:br/>
      </w:r>
      <w:r w:rsidRPr="000F6798">
        <w:rPr>
          <w:rFonts w:ascii="Tahoma" w:eastAsia="Times New Roman" w:hAnsi="Tahoma" w:cs="Tahoma"/>
          <w:color w:val="000000"/>
          <w:sz w:val="20"/>
          <w:szCs w:val="20"/>
          <w:lang w:eastAsia="en-GB"/>
        </w:rPr>
        <w:br/>
      </w:r>
      <w:r w:rsidRPr="000F6798">
        <w:rPr>
          <w:rFonts w:ascii="Tahoma" w:eastAsia="Times New Roman" w:hAnsi="Tahoma" w:cs="Tahoma"/>
          <w:color w:val="000000"/>
          <w:sz w:val="20"/>
          <w:szCs w:val="20"/>
          <w:lang w:eastAsia="en-GB"/>
        </w:rPr>
        <w:br/>
      </w:r>
    </w:p>
    <w:p w:rsidR="00333B7B" w:rsidRDefault="00333B7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CA0903" w:rsidRPr="00333B7B" w:rsidRDefault="00CA0903" w:rsidP="00333B7B">
      <w:pPr>
        <w:spacing w:after="0" w:line="360" w:lineRule="auto"/>
        <w:rPr>
          <w:rFonts w:ascii="Arial" w:eastAsia="Times New Roman" w:hAnsi="Arial" w:cs="Arial"/>
          <w:sz w:val="20"/>
          <w:szCs w:val="20"/>
          <w:lang w:eastAsia="en-GB"/>
        </w:rPr>
      </w:pPr>
      <w:r w:rsidRPr="00333B7B">
        <w:rPr>
          <w:rFonts w:ascii="Arial" w:eastAsia="Times New Roman" w:hAnsi="Arial" w:cs="Arial"/>
          <w:b/>
          <w:sz w:val="24"/>
          <w:szCs w:val="24"/>
          <w:lang w:eastAsia="en-GB"/>
        </w:rPr>
        <w:lastRenderedPageBreak/>
        <w:t xml:space="preserve">Casenote Audit </w:t>
      </w:r>
    </w:p>
    <w:p w:rsidR="00CA0903" w:rsidRPr="00CA0903" w:rsidRDefault="00CA0903" w:rsidP="00CA0903">
      <w:pPr>
        <w:spacing w:after="0" w:line="360" w:lineRule="auto"/>
        <w:jc w:val="both"/>
        <w:rPr>
          <w:rFonts w:ascii="Arial" w:eastAsia="Times New Roman" w:hAnsi="Arial" w:cs="Arial"/>
          <w:sz w:val="20"/>
          <w:szCs w:val="20"/>
          <w:lang w:eastAsia="en-GB"/>
        </w:rPr>
      </w:pPr>
      <w:r w:rsidRPr="00CA0903">
        <w:rPr>
          <w:rFonts w:ascii="Arial" w:eastAsia="Times New Roman" w:hAnsi="Arial" w:cs="Arial"/>
          <w:sz w:val="20"/>
          <w:szCs w:val="20"/>
          <w:lang w:eastAsia="en-GB"/>
        </w:rPr>
        <w:t xml:space="preserve">Data Quality Indicator Assessment: </w:t>
      </w:r>
    </w:p>
    <w:p w:rsidR="007B4E5A" w:rsidRPr="00525351" w:rsidRDefault="00CA0903" w:rsidP="007B4E5A">
      <w:pPr>
        <w:spacing w:after="0" w:line="360" w:lineRule="auto"/>
        <w:jc w:val="both"/>
        <w:rPr>
          <w:rFonts w:ascii="Arial" w:eastAsia="Times New Roman" w:hAnsi="Arial" w:cs="Arial"/>
          <w:sz w:val="18"/>
          <w:szCs w:val="18"/>
          <w:lang w:eastAsia="en-GB"/>
        </w:rPr>
      </w:pPr>
      <w:proofErr w:type="gramStart"/>
      <w:r w:rsidRPr="00525351">
        <w:rPr>
          <w:rFonts w:ascii="Arial" w:eastAsia="Times New Roman" w:hAnsi="Arial" w:cs="Arial"/>
          <w:sz w:val="18"/>
          <w:szCs w:val="18"/>
          <w:lang w:eastAsia="en-GB"/>
        </w:rPr>
        <w:t>The  Overall</w:t>
      </w:r>
      <w:proofErr w:type="gramEnd"/>
      <w:r w:rsidRPr="00525351">
        <w:rPr>
          <w:rFonts w:ascii="Arial" w:eastAsia="Times New Roman" w:hAnsi="Arial" w:cs="Arial"/>
          <w:sz w:val="18"/>
          <w:szCs w:val="18"/>
          <w:lang w:eastAsia="en-GB"/>
        </w:rPr>
        <w:t xml:space="preserve"> Trust DQI  = </w:t>
      </w:r>
      <w:r w:rsidR="007245E3" w:rsidRPr="00525351">
        <w:rPr>
          <w:rFonts w:ascii="Arial" w:eastAsia="Times New Roman" w:hAnsi="Arial" w:cs="Arial"/>
          <w:sz w:val="18"/>
          <w:szCs w:val="18"/>
          <w:lang w:eastAsia="en-GB"/>
        </w:rPr>
        <w:t>99</w:t>
      </w:r>
      <w:r w:rsidR="002938CB" w:rsidRPr="00525351">
        <w:rPr>
          <w:rFonts w:ascii="Arial" w:eastAsia="Times New Roman" w:hAnsi="Arial" w:cs="Arial"/>
          <w:sz w:val="18"/>
          <w:szCs w:val="18"/>
          <w:lang w:eastAsia="en-GB"/>
        </w:rPr>
        <w:t>%</w:t>
      </w:r>
      <w:r w:rsidRPr="00525351">
        <w:rPr>
          <w:rFonts w:ascii="Arial" w:eastAsia="Times New Roman" w:hAnsi="Arial" w:cs="Arial"/>
          <w:sz w:val="18"/>
          <w:szCs w:val="18"/>
          <w:lang w:eastAsia="en-GB"/>
        </w:rPr>
        <w:t xml:space="preserve"> </w:t>
      </w:r>
      <w:r w:rsidR="00695967" w:rsidRPr="00525351">
        <w:rPr>
          <w:rFonts w:ascii="Arial" w:eastAsia="Times New Roman" w:hAnsi="Arial" w:cs="Arial"/>
          <w:sz w:val="18"/>
          <w:szCs w:val="18"/>
          <w:lang w:eastAsia="en-GB"/>
        </w:rPr>
        <w:t xml:space="preserve"> </w:t>
      </w:r>
      <w:r w:rsidRPr="00525351">
        <w:rPr>
          <w:rFonts w:ascii="Arial" w:eastAsia="Times New Roman" w:hAnsi="Arial" w:cs="Arial"/>
          <w:sz w:val="18"/>
          <w:szCs w:val="18"/>
          <w:lang w:eastAsia="en-GB"/>
        </w:rPr>
        <w:t xml:space="preserve">  </w:t>
      </w:r>
      <w:r w:rsidRPr="00525351">
        <w:rPr>
          <w:rFonts w:ascii="Arial" w:eastAsia="Times New Roman" w:hAnsi="Arial" w:cs="Arial"/>
          <w:sz w:val="18"/>
          <w:szCs w:val="18"/>
          <w:lang w:eastAsia="en-GB"/>
        </w:rPr>
        <w:tab/>
        <w:t xml:space="preserve">Cardiology DQI = </w:t>
      </w:r>
      <w:r w:rsidR="007245E3" w:rsidRPr="00525351">
        <w:rPr>
          <w:rFonts w:ascii="Arial" w:eastAsia="Times New Roman" w:hAnsi="Arial" w:cs="Arial"/>
          <w:sz w:val="18"/>
          <w:szCs w:val="18"/>
          <w:lang w:eastAsia="en-GB"/>
        </w:rPr>
        <w:t>99%</w:t>
      </w:r>
      <w:r w:rsidRPr="00525351">
        <w:rPr>
          <w:rFonts w:ascii="Arial" w:eastAsia="Times New Roman" w:hAnsi="Arial" w:cs="Arial"/>
          <w:sz w:val="18"/>
          <w:szCs w:val="18"/>
          <w:lang w:eastAsia="en-GB"/>
        </w:rPr>
        <w:t xml:space="preserve"> </w:t>
      </w:r>
      <w:r w:rsidRPr="00525351">
        <w:rPr>
          <w:rFonts w:ascii="Arial" w:eastAsia="Times New Roman" w:hAnsi="Arial" w:cs="Arial"/>
          <w:sz w:val="18"/>
          <w:szCs w:val="18"/>
          <w:lang w:eastAsia="en-GB"/>
        </w:rPr>
        <w:tab/>
        <w:t xml:space="preserve">Surgery DQI = </w:t>
      </w:r>
      <w:r w:rsidR="007245E3" w:rsidRPr="00525351">
        <w:rPr>
          <w:rFonts w:ascii="Arial" w:eastAsia="Times New Roman" w:hAnsi="Arial" w:cs="Arial"/>
          <w:sz w:val="18"/>
          <w:szCs w:val="18"/>
          <w:lang w:eastAsia="en-GB"/>
        </w:rPr>
        <w:t>98.75%</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979"/>
        <w:gridCol w:w="779"/>
        <w:gridCol w:w="850"/>
        <w:gridCol w:w="3770"/>
        <w:gridCol w:w="720"/>
        <w:gridCol w:w="720"/>
      </w:tblGrid>
      <w:tr w:rsidR="007B4E5A" w:rsidRPr="007B4E5A" w:rsidTr="00083DF3">
        <w:tc>
          <w:tcPr>
            <w:tcW w:w="467"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1979"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Parameter</w:t>
            </w:r>
          </w:p>
        </w:tc>
        <w:tc>
          <w:tcPr>
            <w:tcW w:w="779"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18"/>
                <w:szCs w:val="18"/>
                <w:lang w:eastAsia="en-GB"/>
              </w:rPr>
            </w:pPr>
            <w:r w:rsidRPr="007B4E5A">
              <w:rPr>
                <w:rFonts w:ascii="Arial" w:eastAsia="Times New Roman" w:hAnsi="Arial" w:cs="Arial"/>
                <w:b/>
                <w:sz w:val="18"/>
                <w:szCs w:val="18"/>
                <w:lang w:eastAsia="en-GB"/>
              </w:rPr>
              <w:t>Total Score</w:t>
            </w:r>
          </w:p>
        </w:tc>
        <w:tc>
          <w:tcPr>
            <w:tcW w:w="85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Total No</w:t>
            </w:r>
          </w:p>
        </w:tc>
        <w:tc>
          <w:tcPr>
            <w:tcW w:w="377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Comments</w:t>
            </w:r>
          </w:p>
        </w:tc>
        <w:tc>
          <w:tcPr>
            <w:tcW w:w="1440" w:type="dxa"/>
            <w:gridSpan w:val="2"/>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Scores for Cardiology &amp; Surgery</w:t>
            </w:r>
          </w:p>
        </w:tc>
      </w:tr>
      <w:tr w:rsidR="007B4E5A" w:rsidRPr="007B4E5A" w:rsidTr="00083DF3">
        <w:tc>
          <w:tcPr>
            <w:tcW w:w="467"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sz w:val="20"/>
                <w:szCs w:val="20"/>
                <w:lang w:eastAsia="en-GB"/>
              </w:rPr>
            </w:pPr>
          </w:p>
        </w:tc>
        <w:tc>
          <w:tcPr>
            <w:tcW w:w="7378" w:type="dxa"/>
            <w:gridSpan w:val="4"/>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b/>
                <w:sz w:val="20"/>
                <w:szCs w:val="20"/>
                <w:lang w:eastAsia="en-GB"/>
              </w:rPr>
            </w:pPr>
            <w:r w:rsidRPr="007B4E5A">
              <w:rPr>
                <w:rFonts w:ascii="Arial" w:eastAsia="Times New Roman" w:hAnsi="Arial" w:cs="Arial"/>
                <w:b/>
                <w:sz w:val="20"/>
                <w:szCs w:val="20"/>
                <w:lang w:eastAsia="en-GB"/>
              </w:rPr>
              <w:t>C</w:t>
            </w:r>
          </w:p>
        </w:tc>
        <w:tc>
          <w:tcPr>
            <w:tcW w:w="72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b/>
                <w:sz w:val="20"/>
                <w:szCs w:val="20"/>
                <w:lang w:eastAsia="en-GB"/>
              </w:rPr>
            </w:pPr>
            <w:r w:rsidRPr="007B4E5A">
              <w:rPr>
                <w:rFonts w:ascii="Arial" w:eastAsia="Times New Roman" w:hAnsi="Arial" w:cs="Arial"/>
                <w:b/>
                <w:sz w:val="20"/>
                <w:szCs w:val="20"/>
                <w:lang w:eastAsia="en-GB"/>
              </w:rPr>
              <w:t>S</w:t>
            </w:r>
          </w:p>
        </w:tc>
      </w:tr>
      <w:tr w:rsidR="007B4E5A"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7B4E5A" w:rsidRPr="007B4E5A" w:rsidRDefault="007B4E5A"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7B4E5A" w:rsidRPr="007B4E5A" w:rsidRDefault="007B4E5A"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Hospital Number</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7B4E5A"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7B4E5A"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7B4E5A" w:rsidRPr="007B4E5A" w:rsidRDefault="007B4E5A"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7B4E5A"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7B4E5A"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NHS Number</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Surname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First Name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Sex</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6</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DOB</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7</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Ethnicity</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8</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Patient Status</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9</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Postcode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10</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 xml:space="preserve">Pre Procedure </w:t>
            </w:r>
          </w:p>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Diagnosis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11</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Previous Procedures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87</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89</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59/60</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12</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Patients Weight at</w:t>
            </w:r>
          </w:p>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Operation</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 xml:space="preserve">13 </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Height</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14</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Ante Natal Diagnosis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15</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 Proc Seizures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16</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 xml:space="preserve">Pre Proc NYHA </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17</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 Proc Smoker</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18</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 Proc Diabetes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19</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proofErr w:type="spellStart"/>
            <w:r w:rsidRPr="007B4E5A">
              <w:rPr>
                <w:rFonts w:ascii="Arial" w:eastAsia="Times New Roman" w:hAnsi="Arial" w:cs="Arial"/>
                <w:sz w:val="18"/>
                <w:szCs w:val="18"/>
                <w:lang w:eastAsia="en-GB"/>
              </w:rPr>
              <w:t>Hx</w:t>
            </w:r>
            <w:proofErr w:type="spellEnd"/>
            <w:r w:rsidRPr="007B4E5A">
              <w:rPr>
                <w:rFonts w:ascii="Arial" w:eastAsia="Times New Roman" w:hAnsi="Arial" w:cs="Arial"/>
                <w:sz w:val="18"/>
                <w:szCs w:val="18"/>
                <w:lang w:eastAsia="en-GB"/>
              </w:rPr>
              <w:t xml:space="preserve"> Pulmonary Dis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20</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 Proc IHD</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21</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Comorbidity Present</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7</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½</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22</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Comorbid Conditions</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23</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 Proc Systemic Ventricular EF</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24</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 xml:space="preserve">Pre Proc Sub Pul Ventricular EF </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unable to validate</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8/9</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25</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Pre-proc valve/septal defect/ vessel size</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83DF3" w:rsidRPr="007B4E5A" w:rsidTr="00083DF3">
        <w:tc>
          <w:tcPr>
            <w:tcW w:w="467"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26</w:t>
            </w:r>
          </w:p>
        </w:tc>
        <w:tc>
          <w:tcPr>
            <w:tcW w:w="1979" w:type="dxa"/>
            <w:tcBorders>
              <w:top w:val="single" w:sz="4" w:space="0" w:color="auto"/>
              <w:left w:val="single" w:sz="4" w:space="0" w:color="auto"/>
              <w:bottom w:val="single" w:sz="4" w:space="0" w:color="auto"/>
              <w:right w:val="single" w:sz="4" w:space="0" w:color="auto"/>
            </w:tcBorders>
            <w:hideMark/>
          </w:tcPr>
          <w:p w:rsidR="00083DF3" w:rsidRPr="007B4E5A" w:rsidRDefault="00083DF3" w:rsidP="007B4E5A">
            <w:pPr>
              <w:spacing w:after="0" w:line="360" w:lineRule="auto"/>
              <w:jc w:val="both"/>
              <w:rPr>
                <w:rFonts w:ascii="Arial" w:eastAsia="Times New Roman" w:hAnsi="Arial" w:cs="Arial"/>
                <w:sz w:val="18"/>
                <w:szCs w:val="18"/>
                <w:lang w:eastAsia="en-GB"/>
              </w:rPr>
            </w:pPr>
            <w:r w:rsidRPr="007B4E5A">
              <w:rPr>
                <w:rFonts w:ascii="Arial" w:eastAsia="Times New Roman" w:hAnsi="Arial" w:cs="Arial"/>
                <w:sz w:val="18"/>
                <w:szCs w:val="18"/>
                <w:lang w:eastAsia="en-GB"/>
              </w:rPr>
              <w:t>Consultant</w:t>
            </w:r>
          </w:p>
        </w:tc>
        <w:tc>
          <w:tcPr>
            <w:tcW w:w="779" w:type="dxa"/>
            <w:tcBorders>
              <w:top w:val="single" w:sz="4" w:space="0" w:color="auto"/>
              <w:left w:val="single" w:sz="4" w:space="0" w:color="auto"/>
              <w:bottom w:val="single" w:sz="4" w:space="0" w:color="auto"/>
              <w:right w:val="single" w:sz="4" w:space="0" w:color="auto"/>
            </w:tcBorders>
          </w:tcPr>
          <w:p w:rsidR="00083DF3" w:rsidRPr="007B4E5A" w:rsidRDefault="00083DF3" w:rsidP="00FA0B3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85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377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both"/>
              <w:rPr>
                <w:rFonts w:ascii="Arial" w:eastAsia="Times New Roman" w:hAnsi="Arial" w:cs="Arial"/>
                <w:sz w:val="18"/>
                <w:szCs w:val="18"/>
                <w:lang w:eastAsia="en-GB"/>
              </w:rPr>
            </w:pP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083DF3" w:rsidRPr="007B4E5A" w:rsidRDefault="00083DF3"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bl>
    <w:p w:rsidR="007B4E5A" w:rsidRPr="007B4E5A" w:rsidRDefault="007B4E5A" w:rsidP="007B4E5A">
      <w:pPr>
        <w:rPr>
          <w:rFonts w:ascii="Arial" w:hAnsi="Arial" w:cs="Arial"/>
        </w:rPr>
      </w:pPr>
    </w:p>
    <w:p w:rsidR="007B4E5A" w:rsidRPr="007B4E5A" w:rsidRDefault="007B4E5A" w:rsidP="007B4E5A">
      <w:pPr>
        <w:rPr>
          <w:rFonts w:ascii="Arial" w:hAnsi="Arial"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979"/>
        <w:gridCol w:w="779"/>
        <w:gridCol w:w="850"/>
        <w:gridCol w:w="3770"/>
        <w:gridCol w:w="720"/>
        <w:gridCol w:w="720"/>
      </w:tblGrid>
      <w:tr w:rsidR="007B4E5A" w:rsidRPr="007B4E5A" w:rsidTr="00FA0B3E">
        <w:tc>
          <w:tcPr>
            <w:tcW w:w="467"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1979"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Parameter</w:t>
            </w:r>
          </w:p>
        </w:tc>
        <w:tc>
          <w:tcPr>
            <w:tcW w:w="779"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18"/>
                <w:szCs w:val="18"/>
                <w:lang w:eastAsia="en-GB"/>
              </w:rPr>
            </w:pPr>
            <w:r w:rsidRPr="007B4E5A">
              <w:rPr>
                <w:rFonts w:ascii="Arial" w:eastAsia="Times New Roman" w:hAnsi="Arial" w:cs="Arial"/>
                <w:b/>
                <w:sz w:val="18"/>
                <w:szCs w:val="18"/>
                <w:lang w:eastAsia="en-GB"/>
              </w:rPr>
              <w:t>Total Score</w:t>
            </w:r>
          </w:p>
        </w:tc>
        <w:tc>
          <w:tcPr>
            <w:tcW w:w="85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Total No</w:t>
            </w:r>
          </w:p>
        </w:tc>
        <w:tc>
          <w:tcPr>
            <w:tcW w:w="377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Comments</w:t>
            </w:r>
          </w:p>
        </w:tc>
        <w:tc>
          <w:tcPr>
            <w:tcW w:w="1440" w:type="dxa"/>
            <w:gridSpan w:val="2"/>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b/>
                <w:sz w:val="20"/>
                <w:szCs w:val="20"/>
                <w:lang w:eastAsia="en-GB"/>
              </w:rPr>
              <w:t>Scores for Cardiology &amp; Surgery</w:t>
            </w:r>
          </w:p>
        </w:tc>
      </w:tr>
      <w:tr w:rsidR="007B4E5A" w:rsidRPr="007B4E5A" w:rsidTr="00FA0B3E">
        <w:tc>
          <w:tcPr>
            <w:tcW w:w="467"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sz w:val="20"/>
                <w:szCs w:val="20"/>
                <w:lang w:eastAsia="en-GB"/>
              </w:rPr>
            </w:pPr>
          </w:p>
        </w:tc>
        <w:tc>
          <w:tcPr>
            <w:tcW w:w="1979"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both"/>
              <w:rPr>
                <w:rFonts w:ascii="Arial" w:eastAsia="Times New Roman" w:hAnsi="Arial" w:cs="Arial"/>
                <w:sz w:val="20"/>
                <w:szCs w:val="20"/>
                <w:lang w:eastAsia="en-GB"/>
              </w:rPr>
            </w:pPr>
          </w:p>
        </w:tc>
        <w:tc>
          <w:tcPr>
            <w:tcW w:w="779"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3770"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b/>
                <w:sz w:val="20"/>
                <w:szCs w:val="20"/>
                <w:lang w:eastAsia="en-GB"/>
              </w:rPr>
            </w:pPr>
            <w:r w:rsidRPr="007B4E5A">
              <w:rPr>
                <w:rFonts w:ascii="Arial" w:eastAsia="Times New Roman" w:hAnsi="Arial" w:cs="Arial"/>
                <w:b/>
                <w:sz w:val="20"/>
                <w:szCs w:val="20"/>
                <w:lang w:eastAsia="en-GB"/>
              </w:rPr>
              <w:t>C</w:t>
            </w:r>
          </w:p>
        </w:tc>
        <w:tc>
          <w:tcPr>
            <w:tcW w:w="72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b/>
                <w:sz w:val="20"/>
                <w:szCs w:val="20"/>
                <w:lang w:eastAsia="en-GB"/>
              </w:rPr>
            </w:pPr>
            <w:r w:rsidRPr="007B4E5A">
              <w:rPr>
                <w:rFonts w:ascii="Arial" w:eastAsia="Times New Roman" w:hAnsi="Arial" w:cs="Arial"/>
                <w:b/>
                <w:sz w:val="20"/>
                <w:szCs w:val="20"/>
                <w:lang w:eastAsia="en-GB"/>
              </w:rPr>
              <w:t>S</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rPr>
                <w:rFonts w:ascii="Arial" w:eastAsia="Times New Roman" w:hAnsi="Arial" w:cs="Arial"/>
                <w:sz w:val="20"/>
                <w:szCs w:val="20"/>
                <w:lang w:eastAsia="en-GB"/>
              </w:rPr>
            </w:pPr>
            <w:r w:rsidRPr="007B4E5A">
              <w:rPr>
                <w:rFonts w:ascii="Arial" w:eastAsia="Times New Roman" w:hAnsi="Arial" w:cs="Arial"/>
                <w:sz w:val="20"/>
                <w:szCs w:val="20"/>
                <w:lang w:eastAsia="en-GB"/>
              </w:rPr>
              <w:t>27</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Date of Procedure + Time Start</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28</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Proc Urgency</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29</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Unplanned Proc</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30</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Single Operator</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31</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Operator 1</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32</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Operator 1 Grade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33</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Operator 2</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34</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Operator 2 Grade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35</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Procedure Type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36</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Sternotomy Sequence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37</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Operation Performed</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38</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 xml:space="preserve">Sizing balloon used for septal defect </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0/1</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39</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No of stents or coils</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 absent, 1 incorrect</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40</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Device Manufacturer</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41</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Device Model</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42</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 xml:space="preserve">Device </w:t>
            </w:r>
            <w:proofErr w:type="spellStart"/>
            <w:r w:rsidRPr="007B4E5A">
              <w:rPr>
                <w:rFonts w:ascii="Arial" w:eastAsia="Times New Roman" w:hAnsi="Arial" w:cs="Arial"/>
                <w:sz w:val="20"/>
                <w:szCs w:val="20"/>
                <w:lang w:eastAsia="en-GB"/>
              </w:rPr>
              <w:t>Ser</w:t>
            </w:r>
            <w:proofErr w:type="spellEnd"/>
            <w:r w:rsidRPr="007B4E5A">
              <w:rPr>
                <w:rFonts w:ascii="Arial" w:eastAsia="Times New Roman" w:hAnsi="Arial" w:cs="Arial"/>
                <w:sz w:val="20"/>
                <w:szCs w:val="20"/>
                <w:lang w:eastAsia="en-GB"/>
              </w:rPr>
              <w:t xml:space="preserve"> No</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43</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Device Size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44</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Total Bypass Time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45</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proofErr w:type="spellStart"/>
            <w:r w:rsidRPr="007B4E5A">
              <w:rPr>
                <w:rFonts w:ascii="Arial" w:eastAsia="Times New Roman" w:hAnsi="Arial" w:cs="Arial"/>
                <w:sz w:val="20"/>
                <w:szCs w:val="20"/>
                <w:lang w:eastAsia="en-GB"/>
              </w:rPr>
              <w:t>XClamp</w:t>
            </w:r>
            <w:proofErr w:type="spellEnd"/>
            <w:r w:rsidRPr="007B4E5A">
              <w:rPr>
                <w:rFonts w:ascii="Arial" w:eastAsia="Times New Roman" w:hAnsi="Arial" w:cs="Arial"/>
                <w:sz w:val="20"/>
                <w:szCs w:val="20"/>
                <w:lang w:eastAsia="en-GB"/>
              </w:rPr>
              <w:t xml:space="preserve"> Time,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46</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Total Arrest</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47</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Cath Proc Time,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48</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Cath Fluro Time,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525351" w:rsidRPr="007B4E5A" w:rsidTr="00FA0B3E">
        <w:tc>
          <w:tcPr>
            <w:tcW w:w="467"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49</w:t>
            </w:r>
          </w:p>
        </w:tc>
        <w:tc>
          <w:tcPr>
            <w:tcW w:w="1979" w:type="dxa"/>
            <w:tcBorders>
              <w:top w:val="single" w:sz="4" w:space="0" w:color="auto"/>
              <w:left w:val="single" w:sz="4" w:space="0" w:color="auto"/>
              <w:bottom w:val="single" w:sz="4" w:space="0" w:color="auto"/>
              <w:right w:val="single" w:sz="4" w:space="0" w:color="auto"/>
            </w:tcBorders>
            <w:shd w:val="pct10" w:color="auto" w:fill="auto"/>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Cath Fluro Dose,</w:t>
            </w:r>
          </w:p>
        </w:tc>
        <w:tc>
          <w:tcPr>
            <w:tcW w:w="779"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FA0B3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377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rsidR="007B4E5A" w:rsidRPr="007B4E5A" w:rsidRDefault="007B4E5A" w:rsidP="007B4E5A">
      <w:pPr>
        <w:rPr>
          <w:rFonts w:ascii="Arial" w:hAnsi="Arial" w:cs="Arial"/>
        </w:rPr>
      </w:pPr>
      <w:r w:rsidRPr="007B4E5A">
        <w:rPr>
          <w:rFonts w:ascii="Arial" w:hAnsi="Arial" w:cs="Arial"/>
        </w:rPr>
        <w:br w:type="page"/>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979"/>
        <w:gridCol w:w="779"/>
        <w:gridCol w:w="850"/>
        <w:gridCol w:w="3770"/>
        <w:gridCol w:w="720"/>
        <w:gridCol w:w="720"/>
      </w:tblGrid>
      <w:tr w:rsidR="007B4E5A" w:rsidRPr="007B4E5A" w:rsidTr="00525351">
        <w:tc>
          <w:tcPr>
            <w:tcW w:w="467"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1979"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Parameter</w:t>
            </w:r>
          </w:p>
        </w:tc>
        <w:tc>
          <w:tcPr>
            <w:tcW w:w="779"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18"/>
                <w:szCs w:val="18"/>
                <w:lang w:eastAsia="en-GB"/>
              </w:rPr>
            </w:pPr>
            <w:r w:rsidRPr="007B4E5A">
              <w:rPr>
                <w:rFonts w:ascii="Arial" w:eastAsia="Times New Roman" w:hAnsi="Arial" w:cs="Arial"/>
                <w:b/>
                <w:sz w:val="18"/>
                <w:szCs w:val="18"/>
                <w:lang w:eastAsia="en-GB"/>
              </w:rPr>
              <w:t>Total Score</w:t>
            </w:r>
          </w:p>
        </w:tc>
        <w:tc>
          <w:tcPr>
            <w:tcW w:w="85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Total No</w:t>
            </w:r>
          </w:p>
        </w:tc>
        <w:tc>
          <w:tcPr>
            <w:tcW w:w="377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both"/>
              <w:rPr>
                <w:rFonts w:ascii="Arial" w:eastAsia="Times New Roman" w:hAnsi="Arial" w:cs="Arial"/>
                <w:b/>
                <w:sz w:val="20"/>
                <w:szCs w:val="20"/>
                <w:lang w:eastAsia="en-GB"/>
              </w:rPr>
            </w:pPr>
            <w:r w:rsidRPr="007B4E5A">
              <w:rPr>
                <w:rFonts w:ascii="Arial" w:eastAsia="Times New Roman" w:hAnsi="Arial" w:cs="Arial"/>
                <w:b/>
                <w:sz w:val="20"/>
                <w:szCs w:val="20"/>
                <w:lang w:eastAsia="en-GB"/>
              </w:rPr>
              <w:t>Comments</w:t>
            </w:r>
          </w:p>
        </w:tc>
        <w:tc>
          <w:tcPr>
            <w:tcW w:w="1440" w:type="dxa"/>
            <w:gridSpan w:val="2"/>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b/>
                <w:sz w:val="20"/>
                <w:szCs w:val="20"/>
                <w:lang w:eastAsia="en-GB"/>
              </w:rPr>
              <w:t>Scores for Cardiology &amp; Surgery</w:t>
            </w:r>
          </w:p>
        </w:tc>
      </w:tr>
      <w:tr w:rsidR="007B4E5A" w:rsidRPr="007B4E5A" w:rsidTr="00525351">
        <w:tc>
          <w:tcPr>
            <w:tcW w:w="467"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sz w:val="20"/>
                <w:szCs w:val="20"/>
                <w:lang w:eastAsia="en-GB"/>
              </w:rPr>
            </w:pPr>
          </w:p>
        </w:tc>
        <w:tc>
          <w:tcPr>
            <w:tcW w:w="1979"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both"/>
              <w:rPr>
                <w:rFonts w:ascii="Arial" w:eastAsia="Times New Roman" w:hAnsi="Arial" w:cs="Arial"/>
                <w:sz w:val="20"/>
                <w:szCs w:val="20"/>
                <w:lang w:eastAsia="en-GB"/>
              </w:rPr>
            </w:pPr>
          </w:p>
        </w:tc>
        <w:tc>
          <w:tcPr>
            <w:tcW w:w="779"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center"/>
              <w:rPr>
                <w:rFonts w:ascii="Arial" w:eastAsia="Times New Roman" w:hAnsi="Arial" w:cs="Arial"/>
                <w:b/>
                <w:sz w:val="20"/>
                <w:szCs w:val="20"/>
                <w:lang w:eastAsia="en-GB"/>
              </w:rPr>
            </w:pPr>
          </w:p>
        </w:tc>
        <w:tc>
          <w:tcPr>
            <w:tcW w:w="3770" w:type="dxa"/>
            <w:tcBorders>
              <w:top w:val="single" w:sz="4" w:space="0" w:color="auto"/>
              <w:left w:val="single" w:sz="4" w:space="0" w:color="auto"/>
              <w:bottom w:val="single" w:sz="4" w:space="0" w:color="auto"/>
              <w:right w:val="single" w:sz="4" w:space="0" w:color="auto"/>
            </w:tcBorders>
          </w:tcPr>
          <w:p w:rsidR="007B4E5A" w:rsidRPr="007B4E5A" w:rsidRDefault="007B4E5A"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b/>
                <w:sz w:val="20"/>
                <w:szCs w:val="20"/>
                <w:lang w:eastAsia="en-GB"/>
              </w:rPr>
            </w:pPr>
            <w:r w:rsidRPr="007B4E5A">
              <w:rPr>
                <w:rFonts w:ascii="Arial" w:eastAsia="Times New Roman" w:hAnsi="Arial" w:cs="Arial"/>
                <w:b/>
                <w:sz w:val="20"/>
                <w:szCs w:val="20"/>
                <w:lang w:eastAsia="en-GB"/>
              </w:rPr>
              <w:t>C</w:t>
            </w:r>
          </w:p>
        </w:tc>
        <w:tc>
          <w:tcPr>
            <w:tcW w:w="720" w:type="dxa"/>
            <w:tcBorders>
              <w:top w:val="single" w:sz="4" w:space="0" w:color="auto"/>
              <w:left w:val="single" w:sz="4" w:space="0" w:color="auto"/>
              <w:bottom w:val="single" w:sz="4" w:space="0" w:color="auto"/>
              <w:right w:val="single" w:sz="4" w:space="0" w:color="auto"/>
            </w:tcBorders>
            <w:hideMark/>
          </w:tcPr>
          <w:p w:rsidR="007B4E5A" w:rsidRPr="007B4E5A" w:rsidRDefault="007B4E5A" w:rsidP="007B4E5A">
            <w:pPr>
              <w:spacing w:after="0" w:line="360" w:lineRule="auto"/>
              <w:jc w:val="center"/>
              <w:rPr>
                <w:rFonts w:ascii="Arial" w:eastAsia="Times New Roman" w:hAnsi="Arial" w:cs="Arial"/>
                <w:b/>
                <w:sz w:val="20"/>
                <w:szCs w:val="20"/>
                <w:lang w:eastAsia="en-GB"/>
              </w:rPr>
            </w:pPr>
            <w:r w:rsidRPr="007B4E5A">
              <w:rPr>
                <w:rFonts w:ascii="Arial" w:eastAsia="Times New Roman" w:hAnsi="Arial" w:cs="Arial"/>
                <w:b/>
                <w:sz w:val="20"/>
                <w:szCs w:val="20"/>
                <w:lang w:eastAsia="en-GB"/>
              </w:rPr>
              <w:t>S</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50</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 xml:space="preserve">Duration of Post Op Intubation </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10/11</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51</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 xml:space="preserve">Post Procedure Seizures </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52</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Post Proc Complications</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53</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Date of Discharge</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 incorrect</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14/15</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13/14</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54</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Date of Death</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both"/>
              <w:rPr>
                <w:rFonts w:ascii="Arial" w:eastAsia="Times New Roman" w:hAnsi="Arial" w:cs="Arial"/>
                <w:b/>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55</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Attribution of Death</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both"/>
              <w:rPr>
                <w:rFonts w:ascii="Arial" w:eastAsia="Times New Roman" w:hAnsi="Arial" w:cs="Arial"/>
                <w:b/>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56</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Status at Discharge</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both"/>
              <w:rPr>
                <w:rFonts w:ascii="Arial" w:eastAsia="Times New Roman" w:hAnsi="Arial" w:cs="Arial"/>
                <w:b/>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525351" w:rsidRPr="007B4E5A" w:rsidTr="00525351">
        <w:tc>
          <w:tcPr>
            <w:tcW w:w="467"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center"/>
              <w:rPr>
                <w:rFonts w:ascii="Arial" w:eastAsia="Times New Roman" w:hAnsi="Arial" w:cs="Arial"/>
                <w:sz w:val="20"/>
                <w:szCs w:val="20"/>
                <w:lang w:eastAsia="en-GB"/>
              </w:rPr>
            </w:pPr>
            <w:r w:rsidRPr="007B4E5A">
              <w:rPr>
                <w:rFonts w:ascii="Arial" w:eastAsia="Times New Roman" w:hAnsi="Arial" w:cs="Arial"/>
                <w:sz w:val="20"/>
                <w:szCs w:val="20"/>
                <w:lang w:eastAsia="en-GB"/>
              </w:rPr>
              <w:t>57</w:t>
            </w:r>
          </w:p>
        </w:tc>
        <w:tc>
          <w:tcPr>
            <w:tcW w:w="1979" w:type="dxa"/>
            <w:tcBorders>
              <w:top w:val="single" w:sz="4" w:space="0" w:color="auto"/>
              <w:left w:val="single" w:sz="4" w:space="0" w:color="auto"/>
              <w:bottom w:val="single" w:sz="4" w:space="0" w:color="auto"/>
              <w:right w:val="single" w:sz="4" w:space="0" w:color="auto"/>
            </w:tcBorders>
            <w:hideMark/>
          </w:tcPr>
          <w:p w:rsidR="00525351" w:rsidRPr="007B4E5A" w:rsidRDefault="00525351" w:rsidP="007B4E5A">
            <w:pPr>
              <w:spacing w:after="0" w:line="360" w:lineRule="auto"/>
              <w:jc w:val="both"/>
              <w:rPr>
                <w:rFonts w:ascii="Arial" w:eastAsia="Times New Roman" w:hAnsi="Arial" w:cs="Arial"/>
                <w:sz w:val="20"/>
                <w:szCs w:val="20"/>
                <w:lang w:eastAsia="en-GB"/>
              </w:rPr>
            </w:pPr>
            <w:r w:rsidRPr="007B4E5A">
              <w:rPr>
                <w:rFonts w:ascii="Arial" w:eastAsia="Times New Roman" w:hAnsi="Arial" w:cs="Arial"/>
                <w:sz w:val="20"/>
                <w:szCs w:val="20"/>
                <w:lang w:eastAsia="en-GB"/>
              </w:rPr>
              <w:t>Discharge Destination</w:t>
            </w:r>
          </w:p>
        </w:tc>
        <w:tc>
          <w:tcPr>
            <w:tcW w:w="779"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850" w:type="dxa"/>
            <w:tcBorders>
              <w:top w:val="single" w:sz="4" w:space="0" w:color="auto"/>
              <w:left w:val="single" w:sz="4" w:space="0" w:color="auto"/>
              <w:bottom w:val="single" w:sz="4" w:space="0" w:color="auto"/>
              <w:right w:val="single" w:sz="4" w:space="0" w:color="auto"/>
            </w:tcBorders>
          </w:tcPr>
          <w:p w:rsidR="00525351" w:rsidRPr="007B4E5A" w:rsidRDefault="00525351" w:rsidP="008C69E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377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480" w:lineRule="auto"/>
              <w:jc w:val="both"/>
              <w:rPr>
                <w:rFonts w:ascii="Arial" w:eastAsia="Times New Roman" w:hAnsi="Arial" w:cs="Arial"/>
                <w:sz w:val="20"/>
                <w:szCs w:val="20"/>
                <w:lang w:eastAsia="en-GB"/>
              </w:rPr>
            </w:pP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720" w:type="dxa"/>
            <w:tcBorders>
              <w:top w:val="single" w:sz="4" w:space="0" w:color="auto"/>
              <w:left w:val="single" w:sz="4" w:space="0" w:color="auto"/>
              <w:bottom w:val="single" w:sz="4" w:space="0" w:color="auto"/>
              <w:right w:val="single" w:sz="4" w:space="0" w:color="auto"/>
            </w:tcBorders>
          </w:tcPr>
          <w:p w:rsidR="00525351" w:rsidRPr="007B4E5A" w:rsidRDefault="00525351" w:rsidP="007B4E5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bl>
    <w:p w:rsidR="007B4E5A" w:rsidRPr="007B4E5A" w:rsidRDefault="007B4E5A" w:rsidP="007B4E5A">
      <w:pPr>
        <w:spacing w:after="0" w:line="360" w:lineRule="auto"/>
        <w:jc w:val="both"/>
        <w:rPr>
          <w:rFonts w:ascii="Arial" w:eastAsia="Times New Roman" w:hAnsi="Arial" w:cs="Arial"/>
          <w:sz w:val="20"/>
          <w:szCs w:val="20"/>
          <w:lang w:eastAsia="en-GB"/>
        </w:rPr>
      </w:pPr>
    </w:p>
    <w:p w:rsidR="007B4E5A" w:rsidRPr="007B4E5A" w:rsidRDefault="007B4E5A" w:rsidP="007B4E5A">
      <w:pPr>
        <w:spacing w:after="0" w:line="360" w:lineRule="auto"/>
        <w:rPr>
          <w:rFonts w:ascii="Arial" w:eastAsia="Times New Roman" w:hAnsi="Arial" w:cs="Arial"/>
          <w:sz w:val="20"/>
          <w:szCs w:val="20"/>
          <w:lang w:eastAsia="en-GB"/>
        </w:rPr>
      </w:pPr>
      <w:r w:rsidRPr="007B4E5A">
        <w:rPr>
          <w:rFonts w:ascii="Arial" w:eastAsia="Times New Roman" w:hAnsi="Arial" w:cs="Arial"/>
          <w:sz w:val="20"/>
          <w:szCs w:val="20"/>
          <w:lang w:eastAsia="en-GB"/>
        </w:rPr>
        <w:br w:type="page"/>
      </w:r>
    </w:p>
    <w:p w:rsidR="00CA0903" w:rsidRPr="00CA0903" w:rsidRDefault="00CA0903" w:rsidP="00CA0903">
      <w:pPr>
        <w:spacing w:after="0" w:line="360" w:lineRule="auto"/>
        <w:jc w:val="both"/>
        <w:rPr>
          <w:rFonts w:ascii="Arial" w:eastAsia="Times New Roman" w:hAnsi="Arial" w:cs="Arial"/>
          <w:sz w:val="16"/>
          <w:szCs w:val="16"/>
          <w:lang w:eastAsia="en-GB"/>
        </w:rPr>
      </w:pPr>
    </w:p>
    <w:p w:rsidR="00CA0903" w:rsidRPr="00CA0903" w:rsidRDefault="00CA0903" w:rsidP="00CA0903">
      <w:pPr>
        <w:spacing w:after="0" w:line="360" w:lineRule="auto"/>
        <w:jc w:val="both"/>
        <w:rPr>
          <w:rFonts w:ascii="Arial" w:eastAsia="Times New Roman" w:hAnsi="Arial" w:cs="Arial"/>
          <w:sz w:val="16"/>
          <w:szCs w:val="16"/>
          <w:lang w:eastAsia="en-GB"/>
        </w:rPr>
      </w:pPr>
      <w:r w:rsidRPr="00CA0903">
        <w:rPr>
          <w:rFonts w:ascii="Arial" w:eastAsia="Times New Roman" w:hAnsi="Arial" w:cs="Arial"/>
          <w:sz w:val="16"/>
          <w:szCs w:val="16"/>
          <w:lang w:eastAsia="en-GB"/>
        </w:rPr>
        <w:t>This DQI is based upon the domain scoring below.  The methodology for this DQI is provided in the paper The CCAD Audit – An Introduction to the Process.</w:t>
      </w:r>
    </w:p>
    <w:p w:rsidR="00CA0903" w:rsidRPr="00CA0903" w:rsidRDefault="00CA0903" w:rsidP="00CA0903">
      <w:pPr>
        <w:spacing w:after="0" w:line="360" w:lineRule="auto"/>
        <w:jc w:val="both"/>
        <w:rPr>
          <w:rFonts w:ascii="Arial" w:eastAsia="Times New Roman" w:hAnsi="Arial" w:cs="Arial"/>
          <w:sz w:val="20"/>
          <w:szCs w:val="20"/>
          <w:lang w:eastAsia="en-G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CA0903" w:rsidRPr="00CA0903" w:rsidTr="001A7E42">
        <w:tc>
          <w:tcPr>
            <w:tcW w:w="7891"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DOMAIN</w:t>
            </w:r>
          </w:p>
        </w:tc>
        <w:tc>
          <w:tcPr>
            <w:tcW w:w="1829" w:type="dxa"/>
            <w:gridSpan w:val="2"/>
          </w:tcPr>
          <w:p w:rsidR="00CA0903" w:rsidRPr="00CA0903" w:rsidRDefault="00CA0903" w:rsidP="00CA0903">
            <w:pPr>
              <w:spacing w:after="0" w:line="360" w:lineRule="auto"/>
              <w:jc w:val="center"/>
              <w:rPr>
                <w:rFonts w:ascii="Arial" w:eastAsia="Times New Roman" w:hAnsi="Arial" w:cs="Arial"/>
                <w:b/>
                <w:sz w:val="20"/>
                <w:szCs w:val="20"/>
                <w:lang w:eastAsia="en-GB"/>
              </w:rPr>
            </w:pPr>
            <w:r w:rsidRPr="00CA0903">
              <w:rPr>
                <w:rFonts w:ascii="Arial" w:eastAsia="Times New Roman" w:hAnsi="Arial" w:cs="Arial"/>
                <w:b/>
                <w:sz w:val="20"/>
                <w:szCs w:val="20"/>
                <w:lang w:eastAsia="en-GB"/>
              </w:rPr>
              <w:t>DOMAIN</w:t>
            </w:r>
          </w:p>
          <w:p w:rsidR="00CA0903" w:rsidRPr="00CA0903" w:rsidRDefault="00CA0903" w:rsidP="00CA0903">
            <w:pPr>
              <w:spacing w:after="0" w:line="360" w:lineRule="auto"/>
              <w:jc w:val="center"/>
              <w:rPr>
                <w:rFonts w:ascii="Arial" w:eastAsia="Times New Roman" w:hAnsi="Arial" w:cs="Arial"/>
                <w:b/>
                <w:sz w:val="20"/>
                <w:szCs w:val="20"/>
                <w:lang w:eastAsia="en-GB"/>
              </w:rPr>
            </w:pPr>
            <w:r w:rsidRPr="00CA0903">
              <w:rPr>
                <w:rFonts w:ascii="Arial" w:eastAsia="Times New Roman" w:hAnsi="Arial" w:cs="Arial"/>
                <w:b/>
                <w:sz w:val="20"/>
                <w:szCs w:val="20"/>
                <w:lang w:eastAsia="en-GB"/>
              </w:rPr>
              <w:t>Score</w:t>
            </w:r>
          </w:p>
        </w:tc>
      </w:tr>
      <w:tr w:rsidR="00CA0903" w:rsidRPr="00CA0903" w:rsidTr="001A7E42">
        <w:trPr>
          <w:cantSplit/>
          <w:trHeight w:val="803"/>
        </w:trPr>
        <w:tc>
          <w:tcPr>
            <w:tcW w:w="7891" w:type="dxa"/>
            <w:vMerge w:val="restart"/>
          </w:tcPr>
          <w:p w:rsidR="00CA0903" w:rsidRPr="00CA0903" w:rsidRDefault="00CA0903" w:rsidP="00CA0903">
            <w:pPr>
              <w:spacing w:after="0" w:line="360" w:lineRule="auto"/>
              <w:jc w:val="both"/>
              <w:rPr>
                <w:rFonts w:ascii="Arial" w:eastAsia="Times New Roman" w:hAnsi="Arial" w:cs="Arial"/>
                <w:b/>
                <w:sz w:val="20"/>
                <w:szCs w:val="20"/>
                <w:u w:val="single"/>
                <w:lang w:eastAsia="en-GB"/>
              </w:rPr>
            </w:pPr>
            <w:r w:rsidRPr="00CA0903">
              <w:rPr>
                <w:rFonts w:ascii="Arial" w:eastAsia="Times New Roman" w:hAnsi="Arial" w:cs="Arial"/>
                <w:b/>
                <w:sz w:val="20"/>
                <w:szCs w:val="20"/>
                <w:u w:val="single"/>
                <w:lang w:eastAsia="en-GB"/>
              </w:rPr>
              <w:t>Demographics</w:t>
            </w:r>
          </w:p>
          <w:p w:rsidR="00CA0903" w:rsidRPr="00CA0903" w:rsidRDefault="00CA0903" w:rsidP="00CA0903">
            <w:pPr>
              <w:spacing w:after="0" w:line="360" w:lineRule="auto"/>
              <w:jc w:val="both"/>
              <w:rPr>
                <w:rFonts w:ascii="Arial" w:eastAsia="Times New Roman" w:hAnsi="Arial" w:cs="Arial"/>
                <w:b/>
                <w:sz w:val="20"/>
                <w:szCs w:val="20"/>
                <w:u w:val="single"/>
                <w:lang w:eastAsia="en-GB"/>
              </w:rPr>
            </w:pPr>
          </w:p>
          <w:p w:rsidR="00CA0903" w:rsidRPr="00CA0903" w:rsidRDefault="00CA0903" w:rsidP="00CA0903">
            <w:pPr>
              <w:spacing w:after="0" w:line="480" w:lineRule="auto"/>
              <w:jc w:val="both"/>
              <w:rPr>
                <w:rFonts w:ascii="Arial" w:eastAsia="Times New Roman" w:hAnsi="Arial" w:cs="Arial"/>
                <w:sz w:val="18"/>
                <w:szCs w:val="18"/>
                <w:lang w:eastAsia="en-GB"/>
              </w:rPr>
            </w:pPr>
            <w:r w:rsidRPr="00CA0903">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CA0903" w:rsidP="00CA0903">
            <w:pPr>
              <w:spacing w:after="0" w:line="360" w:lineRule="auto"/>
              <w:jc w:val="center"/>
              <w:rPr>
                <w:rFonts w:ascii="Arial" w:eastAsia="Times New Roman" w:hAnsi="Arial" w:cs="Arial"/>
                <w:b/>
                <w:sz w:val="20"/>
                <w:szCs w:val="20"/>
                <w:lang w:eastAsia="en-GB"/>
              </w:rPr>
            </w:pPr>
            <w:r w:rsidRPr="00CA0903">
              <w:rPr>
                <w:rFonts w:ascii="Arial" w:eastAsia="Times New Roman" w:hAnsi="Arial" w:cs="Arial"/>
                <w:b/>
                <w:sz w:val="20"/>
                <w:szCs w:val="20"/>
                <w:lang w:eastAsia="en-GB"/>
              </w:rPr>
              <w:t xml:space="preserve">Overall </w:t>
            </w:r>
            <w:r w:rsidR="00525351">
              <w:rPr>
                <w:rFonts w:ascii="Arial" w:eastAsia="Times New Roman" w:hAnsi="Arial" w:cs="Arial"/>
                <w:b/>
                <w:sz w:val="20"/>
                <w:szCs w:val="20"/>
                <w:lang w:eastAsia="en-GB"/>
              </w:rPr>
              <w:t>1.0</w:t>
            </w:r>
          </w:p>
        </w:tc>
      </w:tr>
      <w:tr w:rsidR="00CA0903" w:rsidRPr="00CA0903" w:rsidTr="001A7E42">
        <w:trPr>
          <w:cantSplit/>
          <w:trHeight w:val="802"/>
        </w:trPr>
        <w:tc>
          <w:tcPr>
            <w:tcW w:w="7891" w:type="dxa"/>
            <w:vMerge/>
          </w:tcPr>
          <w:p w:rsidR="00CA0903" w:rsidRPr="00CA0903" w:rsidRDefault="00CA0903" w:rsidP="00CA0903">
            <w:pPr>
              <w:spacing w:after="0" w:line="360" w:lineRule="auto"/>
              <w:jc w:val="both"/>
              <w:rPr>
                <w:rFonts w:ascii="Arial" w:eastAsia="Times New Roman" w:hAnsi="Arial" w:cs="Arial"/>
                <w:sz w:val="20"/>
                <w:szCs w:val="20"/>
                <w:lang w:eastAsia="en-GB"/>
              </w:rPr>
            </w:pPr>
          </w:p>
        </w:tc>
        <w:tc>
          <w:tcPr>
            <w:tcW w:w="914"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Card</w:t>
            </w:r>
          </w:p>
          <w:p w:rsidR="00CA0903" w:rsidRPr="00CA0903" w:rsidRDefault="00525351"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Surg</w:t>
            </w:r>
          </w:p>
          <w:p w:rsidR="00CA0903" w:rsidRPr="00CA0903" w:rsidRDefault="002938CB"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CA0903" w:rsidRPr="00CA0903" w:rsidTr="001A7E42">
        <w:trPr>
          <w:cantSplit/>
          <w:trHeight w:val="1553"/>
        </w:trPr>
        <w:tc>
          <w:tcPr>
            <w:tcW w:w="7891" w:type="dxa"/>
            <w:vMerge w:val="restart"/>
          </w:tcPr>
          <w:p w:rsidR="00CA0903" w:rsidRPr="00CA0903" w:rsidRDefault="00CA0903" w:rsidP="00CA0903">
            <w:pPr>
              <w:spacing w:after="0" w:line="360" w:lineRule="auto"/>
              <w:jc w:val="both"/>
              <w:rPr>
                <w:rFonts w:ascii="Arial" w:eastAsia="Times New Roman" w:hAnsi="Arial" w:cs="Arial"/>
                <w:b/>
                <w:sz w:val="20"/>
                <w:szCs w:val="20"/>
                <w:u w:val="single"/>
                <w:lang w:eastAsia="en-GB"/>
              </w:rPr>
            </w:pPr>
            <w:r w:rsidRPr="00CA0903">
              <w:rPr>
                <w:rFonts w:ascii="Arial" w:eastAsia="Times New Roman" w:hAnsi="Arial" w:cs="Arial"/>
                <w:b/>
                <w:sz w:val="20"/>
                <w:szCs w:val="20"/>
                <w:u w:val="single"/>
                <w:lang w:eastAsia="en-GB"/>
              </w:rPr>
              <w:t>Pre Procedure</w:t>
            </w:r>
          </w:p>
          <w:p w:rsidR="00CA0903" w:rsidRPr="00CA0903" w:rsidRDefault="00CA0903" w:rsidP="00CA0903">
            <w:pPr>
              <w:spacing w:after="0" w:line="480" w:lineRule="auto"/>
              <w:jc w:val="both"/>
              <w:rPr>
                <w:rFonts w:ascii="Arial" w:eastAsia="Times New Roman" w:hAnsi="Arial" w:cs="Arial"/>
                <w:sz w:val="18"/>
                <w:szCs w:val="18"/>
                <w:lang w:eastAsia="en-GB"/>
              </w:rPr>
            </w:pPr>
          </w:p>
          <w:p w:rsidR="00CA0903" w:rsidRPr="00CA0903" w:rsidRDefault="00CA0903" w:rsidP="00CA0903">
            <w:pPr>
              <w:spacing w:after="0" w:line="480" w:lineRule="auto"/>
              <w:jc w:val="both"/>
              <w:rPr>
                <w:rFonts w:ascii="Arial" w:eastAsia="Times New Roman" w:hAnsi="Arial" w:cs="Arial"/>
                <w:sz w:val="18"/>
                <w:szCs w:val="18"/>
                <w:lang w:eastAsia="en-GB"/>
              </w:rPr>
            </w:pPr>
            <w:r w:rsidRPr="00CA0903">
              <w:rPr>
                <w:rFonts w:ascii="Arial" w:eastAsia="Times New Roman" w:hAnsi="Arial" w:cs="Arial"/>
                <w:sz w:val="18"/>
                <w:szCs w:val="18"/>
                <w:lang w:eastAsia="en-GB"/>
              </w:rPr>
              <w:t>Pre procedure Diagnosis, Selected Previous Procedures, Patient Weight at Operation, Consultant, Antenatal Diagnosis, Pre Procedure Seizures, Comorbid Conditions,</w:t>
            </w:r>
          </w:p>
          <w:p w:rsidR="00CA0903" w:rsidRPr="00CA0903" w:rsidRDefault="00CA0903" w:rsidP="00CA0903">
            <w:pPr>
              <w:spacing w:after="0" w:line="360" w:lineRule="auto"/>
              <w:jc w:val="both"/>
              <w:rPr>
                <w:rFonts w:ascii="Arial" w:eastAsia="Times New Roman" w:hAnsi="Arial" w:cs="Arial"/>
                <w:b/>
                <w:sz w:val="18"/>
                <w:szCs w:val="18"/>
                <w:lang w:eastAsia="en-GB"/>
              </w:rPr>
            </w:pPr>
            <w:r w:rsidRPr="00CA0903">
              <w:rPr>
                <w:rFonts w:ascii="Arial" w:eastAsia="Times New Roman" w:hAnsi="Arial" w:cs="Arial"/>
                <w:b/>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CA0903" w:rsidRPr="00CA0903" w:rsidRDefault="00CA0903" w:rsidP="00CA0903">
            <w:pPr>
              <w:spacing w:after="0" w:line="360" w:lineRule="auto"/>
              <w:jc w:val="both"/>
              <w:rPr>
                <w:rFonts w:ascii="Arial" w:eastAsia="Times New Roman" w:hAnsi="Arial" w:cs="Arial"/>
                <w:sz w:val="16"/>
                <w:szCs w:val="16"/>
                <w:lang w:eastAsia="en-GB"/>
              </w:rPr>
            </w:pPr>
          </w:p>
          <w:p w:rsidR="00CA0903" w:rsidRPr="00CA0903" w:rsidRDefault="00CA0903" w:rsidP="00CA0903">
            <w:pPr>
              <w:spacing w:after="0" w:line="360" w:lineRule="auto"/>
              <w:jc w:val="both"/>
              <w:rPr>
                <w:rFonts w:ascii="Arial" w:eastAsia="Times New Roman" w:hAnsi="Arial" w:cs="Arial"/>
                <w:sz w:val="16"/>
                <w:szCs w:val="16"/>
                <w:lang w:eastAsia="en-GB"/>
              </w:rPr>
            </w:pPr>
            <w:r w:rsidRPr="00CA0903">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CA0903" w:rsidP="00CA0903">
            <w:pPr>
              <w:spacing w:after="0" w:line="360" w:lineRule="auto"/>
              <w:jc w:val="center"/>
              <w:rPr>
                <w:rFonts w:ascii="Arial" w:eastAsia="Times New Roman" w:hAnsi="Arial" w:cs="Arial"/>
                <w:b/>
                <w:sz w:val="20"/>
                <w:szCs w:val="20"/>
                <w:lang w:eastAsia="en-GB"/>
              </w:rPr>
            </w:pPr>
            <w:r w:rsidRPr="00CA0903">
              <w:rPr>
                <w:rFonts w:ascii="Arial" w:eastAsia="Times New Roman" w:hAnsi="Arial" w:cs="Arial"/>
                <w:b/>
                <w:sz w:val="20"/>
                <w:szCs w:val="20"/>
                <w:lang w:eastAsia="en-GB"/>
              </w:rPr>
              <w:t>Overall  .</w:t>
            </w:r>
            <w:r w:rsidR="00695967">
              <w:rPr>
                <w:rFonts w:ascii="Arial" w:eastAsia="Times New Roman" w:hAnsi="Arial" w:cs="Arial"/>
                <w:b/>
                <w:sz w:val="20"/>
                <w:szCs w:val="20"/>
                <w:lang w:eastAsia="en-GB"/>
              </w:rPr>
              <w:t>99</w:t>
            </w:r>
          </w:p>
        </w:tc>
      </w:tr>
      <w:tr w:rsidR="00CA0903" w:rsidRPr="00CA0903" w:rsidTr="001A7E42">
        <w:trPr>
          <w:cantSplit/>
          <w:trHeight w:val="1552"/>
        </w:trPr>
        <w:tc>
          <w:tcPr>
            <w:tcW w:w="7891" w:type="dxa"/>
            <w:vMerge/>
          </w:tcPr>
          <w:p w:rsidR="00CA0903" w:rsidRPr="00CA0903" w:rsidRDefault="00CA0903" w:rsidP="00CA0903">
            <w:pPr>
              <w:spacing w:after="0" w:line="360" w:lineRule="auto"/>
              <w:jc w:val="both"/>
              <w:rPr>
                <w:rFonts w:ascii="Arial" w:eastAsia="Times New Roman" w:hAnsi="Arial" w:cs="Arial"/>
                <w:sz w:val="20"/>
                <w:szCs w:val="20"/>
                <w:lang w:eastAsia="en-GB"/>
              </w:rPr>
            </w:pPr>
          </w:p>
        </w:tc>
        <w:tc>
          <w:tcPr>
            <w:tcW w:w="914"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Card</w:t>
            </w:r>
          </w:p>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525351"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15"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Surg</w:t>
            </w:r>
          </w:p>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525351"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.98</w:t>
            </w:r>
          </w:p>
        </w:tc>
      </w:tr>
      <w:tr w:rsidR="00CA0903" w:rsidRPr="00CA0903" w:rsidTr="001A7E42">
        <w:trPr>
          <w:cantSplit/>
          <w:trHeight w:val="1268"/>
        </w:trPr>
        <w:tc>
          <w:tcPr>
            <w:tcW w:w="7891" w:type="dxa"/>
            <w:vMerge w:val="restart"/>
          </w:tcPr>
          <w:p w:rsidR="00CA0903" w:rsidRPr="00CA0903" w:rsidRDefault="00CA0903" w:rsidP="00CA0903">
            <w:pPr>
              <w:spacing w:after="0" w:line="360" w:lineRule="auto"/>
              <w:jc w:val="both"/>
              <w:rPr>
                <w:rFonts w:ascii="Arial" w:eastAsia="Times New Roman" w:hAnsi="Arial" w:cs="Arial"/>
                <w:b/>
                <w:sz w:val="20"/>
                <w:szCs w:val="20"/>
                <w:u w:val="single"/>
                <w:lang w:eastAsia="en-GB"/>
              </w:rPr>
            </w:pPr>
            <w:r w:rsidRPr="00CA0903">
              <w:rPr>
                <w:rFonts w:ascii="Arial" w:eastAsia="Times New Roman" w:hAnsi="Arial" w:cs="Arial"/>
                <w:b/>
                <w:sz w:val="20"/>
                <w:szCs w:val="20"/>
                <w:u w:val="single"/>
                <w:lang w:eastAsia="en-GB"/>
              </w:rPr>
              <w:t>Procedure</w:t>
            </w:r>
          </w:p>
          <w:p w:rsidR="00CA0903" w:rsidRPr="00CA0903" w:rsidRDefault="00CA0903" w:rsidP="00CA0903">
            <w:pPr>
              <w:spacing w:after="0" w:line="480" w:lineRule="auto"/>
              <w:jc w:val="both"/>
              <w:rPr>
                <w:rFonts w:ascii="Arial" w:eastAsia="Times New Roman" w:hAnsi="Arial" w:cs="Arial"/>
                <w:sz w:val="18"/>
                <w:szCs w:val="18"/>
                <w:lang w:eastAsia="en-GB"/>
              </w:rPr>
            </w:pPr>
          </w:p>
          <w:p w:rsidR="00CA0903" w:rsidRPr="00CA0903" w:rsidRDefault="00CA0903" w:rsidP="00CA0903">
            <w:pPr>
              <w:spacing w:after="0" w:line="480" w:lineRule="auto"/>
              <w:jc w:val="both"/>
              <w:rPr>
                <w:rFonts w:ascii="Arial" w:eastAsia="Times New Roman" w:hAnsi="Arial" w:cs="Arial"/>
                <w:b/>
                <w:sz w:val="18"/>
                <w:szCs w:val="18"/>
                <w:lang w:eastAsia="en-GB"/>
              </w:rPr>
            </w:pPr>
            <w:r w:rsidRPr="00CA0903">
              <w:rPr>
                <w:rFonts w:ascii="Arial" w:eastAsia="Times New Roman" w:hAnsi="Arial" w:cs="Arial"/>
                <w:sz w:val="18"/>
                <w:szCs w:val="18"/>
                <w:lang w:eastAsia="en-GB"/>
              </w:rPr>
              <w:t xml:space="preserve">Date of procedure, Operator 1, Operator 2 Cardiopulmonary Bypass used, Operator 1 grade, Operator 2 grade, Operation performed, Sternotomy sequence, Bypass Time,  </w:t>
            </w:r>
            <w:proofErr w:type="spellStart"/>
            <w:r w:rsidRPr="00CA0903">
              <w:rPr>
                <w:rFonts w:ascii="Arial" w:eastAsia="Times New Roman" w:hAnsi="Arial" w:cs="Arial"/>
                <w:sz w:val="18"/>
                <w:szCs w:val="18"/>
                <w:lang w:eastAsia="en-GB"/>
              </w:rPr>
              <w:t>CircArrest</w:t>
            </w:r>
            <w:proofErr w:type="spellEnd"/>
            <w:r w:rsidRPr="00CA0903">
              <w:rPr>
                <w:rFonts w:ascii="Arial" w:eastAsia="Times New Roman" w:hAnsi="Arial" w:cs="Arial"/>
                <w:sz w:val="18"/>
                <w:szCs w:val="18"/>
                <w:lang w:eastAsia="en-GB"/>
              </w:rPr>
              <w:t xml:space="preserve">, </w:t>
            </w:r>
            <w:proofErr w:type="spellStart"/>
            <w:r w:rsidRPr="00CA0903">
              <w:rPr>
                <w:rFonts w:ascii="Arial" w:eastAsia="Times New Roman" w:hAnsi="Arial" w:cs="Arial"/>
                <w:sz w:val="18"/>
                <w:szCs w:val="18"/>
                <w:lang w:eastAsia="en-GB"/>
              </w:rPr>
              <w:t>XClamp</w:t>
            </w:r>
            <w:proofErr w:type="spellEnd"/>
            <w:r w:rsidRPr="00CA0903">
              <w:rPr>
                <w:rFonts w:ascii="Arial" w:eastAsia="Times New Roman" w:hAnsi="Arial" w:cs="Arial"/>
                <w:sz w:val="18"/>
                <w:szCs w:val="18"/>
                <w:lang w:eastAsia="en-GB"/>
              </w:rPr>
              <w:t xml:space="preserve"> Time, Cath Proc Time, Cath Fluro Time, Cath Fluro Dose,</w:t>
            </w:r>
            <w:r w:rsidRPr="00CA0903">
              <w:rPr>
                <w:rFonts w:ascii="Arial" w:eastAsia="Times New Roman" w:hAnsi="Arial" w:cs="Arial"/>
                <w:b/>
                <w:sz w:val="18"/>
                <w:szCs w:val="18"/>
                <w:lang w:eastAsia="en-GB"/>
              </w:rPr>
              <w:t xml:space="preserve"> </w:t>
            </w:r>
          </w:p>
          <w:p w:rsidR="00CA0903" w:rsidRPr="00CA0903" w:rsidRDefault="00CA0903" w:rsidP="00CA0903">
            <w:pPr>
              <w:spacing w:after="0" w:line="480" w:lineRule="auto"/>
              <w:jc w:val="both"/>
              <w:rPr>
                <w:rFonts w:ascii="Arial" w:eastAsia="Times New Roman" w:hAnsi="Arial" w:cs="Arial"/>
                <w:b/>
                <w:sz w:val="20"/>
                <w:szCs w:val="20"/>
                <w:lang w:eastAsia="en-GB"/>
              </w:rPr>
            </w:pPr>
            <w:r w:rsidRPr="00CA0903">
              <w:rPr>
                <w:rFonts w:ascii="Arial" w:eastAsia="Times New Roman" w:hAnsi="Arial" w:cs="Arial"/>
                <w:b/>
                <w:sz w:val="18"/>
                <w:szCs w:val="18"/>
                <w:lang w:eastAsia="en-GB"/>
              </w:rPr>
              <w:t xml:space="preserve">Time Start, Procedure Urgency, Unplanned Procedure, Single Operator, Sizing Balloon Used, No of Stents/Coils, Device </w:t>
            </w:r>
            <w:proofErr w:type="spellStart"/>
            <w:r w:rsidRPr="00CA0903">
              <w:rPr>
                <w:rFonts w:ascii="Arial" w:eastAsia="Times New Roman" w:hAnsi="Arial" w:cs="Arial"/>
                <w:b/>
                <w:sz w:val="18"/>
                <w:szCs w:val="18"/>
                <w:lang w:eastAsia="en-GB"/>
              </w:rPr>
              <w:t>Mfr</w:t>
            </w:r>
            <w:proofErr w:type="spellEnd"/>
            <w:r w:rsidRPr="00CA0903">
              <w:rPr>
                <w:rFonts w:ascii="Arial" w:eastAsia="Times New Roman" w:hAnsi="Arial" w:cs="Arial"/>
                <w:b/>
                <w:sz w:val="18"/>
                <w:szCs w:val="18"/>
                <w:lang w:eastAsia="en-GB"/>
              </w:rPr>
              <w:t xml:space="preserve">, Device Model, Device </w:t>
            </w:r>
            <w:proofErr w:type="spellStart"/>
            <w:r w:rsidRPr="00CA0903">
              <w:rPr>
                <w:rFonts w:ascii="Arial" w:eastAsia="Times New Roman" w:hAnsi="Arial" w:cs="Arial"/>
                <w:b/>
                <w:sz w:val="18"/>
                <w:szCs w:val="18"/>
                <w:lang w:eastAsia="en-GB"/>
              </w:rPr>
              <w:t>Ser</w:t>
            </w:r>
            <w:proofErr w:type="spellEnd"/>
            <w:r w:rsidRPr="00CA0903">
              <w:rPr>
                <w:rFonts w:ascii="Arial" w:eastAsia="Times New Roman" w:hAnsi="Arial" w:cs="Arial"/>
                <w:b/>
                <w:sz w:val="18"/>
                <w:szCs w:val="18"/>
                <w:lang w:eastAsia="en-GB"/>
              </w:rPr>
              <w:t xml:space="preserve"> No, Device Size</w:t>
            </w:r>
            <w:r w:rsidRPr="00CA0903">
              <w:rPr>
                <w:rFonts w:ascii="Arial" w:eastAsia="Times New Roman" w:hAnsi="Arial" w:cs="Arial"/>
                <w:b/>
                <w:sz w:val="20"/>
                <w:szCs w:val="20"/>
                <w:lang w:eastAsia="en-GB"/>
              </w:rPr>
              <w:t xml:space="preserve">, </w:t>
            </w:r>
          </w:p>
        </w:tc>
        <w:tc>
          <w:tcPr>
            <w:tcW w:w="1829" w:type="dxa"/>
            <w:gridSpan w:val="2"/>
          </w:tcPr>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CA0903" w:rsidP="00CA0903">
            <w:pPr>
              <w:spacing w:after="0" w:line="360" w:lineRule="auto"/>
              <w:jc w:val="center"/>
              <w:rPr>
                <w:rFonts w:ascii="Arial" w:eastAsia="Times New Roman" w:hAnsi="Arial" w:cs="Arial"/>
                <w:sz w:val="20"/>
                <w:szCs w:val="20"/>
                <w:lang w:eastAsia="en-GB"/>
              </w:rPr>
            </w:pPr>
            <w:r w:rsidRPr="00CA0903">
              <w:rPr>
                <w:rFonts w:ascii="Arial" w:eastAsia="Times New Roman" w:hAnsi="Arial" w:cs="Arial"/>
                <w:b/>
                <w:sz w:val="20"/>
                <w:szCs w:val="20"/>
                <w:lang w:eastAsia="en-GB"/>
              </w:rPr>
              <w:t xml:space="preserve">Overall  </w:t>
            </w:r>
            <w:r w:rsidR="00695967">
              <w:rPr>
                <w:rFonts w:ascii="Arial" w:eastAsia="Times New Roman" w:hAnsi="Arial" w:cs="Arial"/>
                <w:b/>
                <w:sz w:val="20"/>
                <w:szCs w:val="20"/>
                <w:lang w:eastAsia="en-GB"/>
              </w:rPr>
              <w:t>1.0</w:t>
            </w:r>
          </w:p>
        </w:tc>
      </w:tr>
      <w:tr w:rsidR="00CA0903" w:rsidRPr="00CA0903" w:rsidTr="001A7E42">
        <w:trPr>
          <w:cantSplit/>
          <w:trHeight w:val="1267"/>
        </w:trPr>
        <w:tc>
          <w:tcPr>
            <w:tcW w:w="7891" w:type="dxa"/>
            <w:vMerge/>
          </w:tcPr>
          <w:p w:rsidR="00CA0903" w:rsidRPr="00CA0903" w:rsidRDefault="00CA0903" w:rsidP="00CA0903">
            <w:pPr>
              <w:spacing w:after="0" w:line="360" w:lineRule="auto"/>
              <w:jc w:val="both"/>
              <w:rPr>
                <w:rFonts w:ascii="Arial" w:eastAsia="Times New Roman" w:hAnsi="Arial" w:cs="Arial"/>
                <w:sz w:val="20"/>
                <w:szCs w:val="20"/>
                <w:lang w:eastAsia="en-GB"/>
              </w:rPr>
            </w:pPr>
          </w:p>
        </w:tc>
        <w:tc>
          <w:tcPr>
            <w:tcW w:w="914"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Card</w:t>
            </w:r>
          </w:p>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525351"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.995</w:t>
            </w:r>
          </w:p>
        </w:tc>
        <w:tc>
          <w:tcPr>
            <w:tcW w:w="915"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Surg</w:t>
            </w:r>
          </w:p>
          <w:p w:rsidR="00CA0903" w:rsidRPr="00CA0903" w:rsidRDefault="00CA0903" w:rsidP="00CA0903">
            <w:pPr>
              <w:spacing w:after="0" w:line="360" w:lineRule="auto"/>
              <w:jc w:val="both"/>
              <w:rPr>
                <w:rFonts w:ascii="Arial" w:eastAsia="Times New Roman" w:hAnsi="Arial" w:cs="Arial"/>
                <w:b/>
                <w:sz w:val="20"/>
                <w:szCs w:val="20"/>
                <w:lang w:eastAsia="en-GB"/>
              </w:rPr>
            </w:pPr>
          </w:p>
          <w:p w:rsidR="00CA0903" w:rsidRPr="00CA0903" w:rsidRDefault="00695967"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CA0903" w:rsidRPr="00CA0903" w:rsidTr="001A7E42">
        <w:trPr>
          <w:cantSplit/>
          <w:trHeight w:val="1035"/>
        </w:trPr>
        <w:tc>
          <w:tcPr>
            <w:tcW w:w="7891" w:type="dxa"/>
            <w:vMerge w:val="restart"/>
          </w:tcPr>
          <w:p w:rsidR="00CA0903" w:rsidRPr="00CA0903" w:rsidRDefault="00CA0903" w:rsidP="00CA0903">
            <w:pPr>
              <w:spacing w:after="0" w:line="360" w:lineRule="auto"/>
              <w:jc w:val="both"/>
              <w:rPr>
                <w:rFonts w:ascii="Arial" w:eastAsia="Times New Roman" w:hAnsi="Arial" w:cs="Arial"/>
                <w:b/>
                <w:sz w:val="20"/>
                <w:szCs w:val="20"/>
                <w:u w:val="single"/>
                <w:lang w:eastAsia="en-GB"/>
              </w:rPr>
            </w:pPr>
            <w:r w:rsidRPr="00CA0903">
              <w:rPr>
                <w:rFonts w:ascii="Arial" w:eastAsia="Times New Roman" w:hAnsi="Arial" w:cs="Arial"/>
                <w:b/>
                <w:sz w:val="20"/>
                <w:szCs w:val="20"/>
                <w:u w:val="single"/>
                <w:lang w:eastAsia="en-GB"/>
              </w:rPr>
              <w:t>Outcome</w:t>
            </w:r>
          </w:p>
          <w:p w:rsidR="00CA0903" w:rsidRPr="00CA0903" w:rsidRDefault="00CA0903" w:rsidP="00CA0903">
            <w:pPr>
              <w:spacing w:after="0" w:line="480" w:lineRule="auto"/>
              <w:jc w:val="both"/>
              <w:rPr>
                <w:rFonts w:ascii="Arial" w:eastAsia="Times New Roman" w:hAnsi="Arial" w:cs="Arial"/>
                <w:sz w:val="18"/>
                <w:szCs w:val="18"/>
                <w:lang w:eastAsia="en-GB"/>
              </w:rPr>
            </w:pPr>
          </w:p>
          <w:p w:rsidR="00CA0903" w:rsidRPr="00CA0903" w:rsidRDefault="00CA0903" w:rsidP="00CA0903">
            <w:pPr>
              <w:spacing w:after="0" w:line="480" w:lineRule="auto"/>
              <w:jc w:val="both"/>
              <w:rPr>
                <w:rFonts w:ascii="Arial" w:eastAsia="Times New Roman" w:hAnsi="Arial" w:cs="Arial"/>
                <w:sz w:val="18"/>
                <w:szCs w:val="18"/>
                <w:lang w:eastAsia="en-GB"/>
              </w:rPr>
            </w:pPr>
            <w:r w:rsidRPr="00CA0903">
              <w:rPr>
                <w:rFonts w:ascii="Arial" w:eastAsia="Times New Roman" w:hAnsi="Arial" w:cs="Arial"/>
                <w:sz w:val="18"/>
                <w:szCs w:val="18"/>
                <w:lang w:eastAsia="en-GB"/>
              </w:rPr>
              <w:t>Duration of Post Op Intubation, Post Procedure Seizures, Date of Discharge, Date of Death, Status at Discharge, Discharge Destination.</w:t>
            </w:r>
          </w:p>
          <w:p w:rsidR="00CA0903" w:rsidRPr="00CA0903" w:rsidRDefault="00CA0903" w:rsidP="00CA0903">
            <w:pPr>
              <w:spacing w:after="0" w:line="48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Post Procedure Complications.</w:t>
            </w:r>
          </w:p>
        </w:tc>
        <w:tc>
          <w:tcPr>
            <w:tcW w:w="1829" w:type="dxa"/>
            <w:gridSpan w:val="2"/>
          </w:tcPr>
          <w:p w:rsidR="00CA0903" w:rsidRPr="00CA0903" w:rsidRDefault="00CA0903" w:rsidP="00CA0903">
            <w:pPr>
              <w:spacing w:after="0" w:line="360" w:lineRule="auto"/>
              <w:jc w:val="center"/>
              <w:rPr>
                <w:rFonts w:ascii="Arial" w:eastAsia="Times New Roman" w:hAnsi="Arial" w:cs="Arial"/>
                <w:b/>
                <w:sz w:val="20"/>
                <w:szCs w:val="20"/>
                <w:lang w:eastAsia="en-GB"/>
              </w:rPr>
            </w:pPr>
          </w:p>
          <w:p w:rsidR="00CA0903" w:rsidRPr="00CA0903" w:rsidRDefault="00CA0903" w:rsidP="00CA0903">
            <w:pPr>
              <w:spacing w:after="0" w:line="360" w:lineRule="auto"/>
              <w:jc w:val="center"/>
              <w:rPr>
                <w:rFonts w:ascii="Arial" w:eastAsia="Times New Roman" w:hAnsi="Arial" w:cs="Arial"/>
                <w:b/>
                <w:sz w:val="20"/>
                <w:szCs w:val="20"/>
                <w:lang w:eastAsia="en-GB"/>
              </w:rPr>
            </w:pPr>
            <w:r w:rsidRPr="00CA0903">
              <w:rPr>
                <w:rFonts w:ascii="Arial" w:eastAsia="Times New Roman" w:hAnsi="Arial" w:cs="Arial"/>
                <w:b/>
                <w:sz w:val="20"/>
                <w:szCs w:val="20"/>
                <w:lang w:eastAsia="en-GB"/>
              </w:rPr>
              <w:t>Overall</w:t>
            </w:r>
            <w:r w:rsidRPr="00CA0903">
              <w:rPr>
                <w:rFonts w:ascii="Arial" w:eastAsia="Times New Roman" w:hAnsi="Arial" w:cs="Arial"/>
                <w:sz w:val="20"/>
                <w:szCs w:val="20"/>
                <w:lang w:eastAsia="en-GB"/>
              </w:rPr>
              <w:t xml:space="preserve">  </w:t>
            </w:r>
            <w:r w:rsidR="00E00C12">
              <w:rPr>
                <w:rFonts w:ascii="Arial" w:eastAsia="Times New Roman" w:hAnsi="Arial" w:cs="Arial"/>
                <w:b/>
                <w:sz w:val="20"/>
                <w:szCs w:val="20"/>
                <w:lang w:eastAsia="en-GB"/>
              </w:rPr>
              <w:t>.98</w:t>
            </w:r>
          </w:p>
        </w:tc>
      </w:tr>
      <w:tr w:rsidR="00CA0903" w:rsidRPr="00CA0903" w:rsidTr="001A7E42">
        <w:trPr>
          <w:cantSplit/>
          <w:trHeight w:val="1035"/>
        </w:trPr>
        <w:tc>
          <w:tcPr>
            <w:tcW w:w="7891" w:type="dxa"/>
            <w:vMerge/>
          </w:tcPr>
          <w:p w:rsidR="00CA0903" w:rsidRPr="00CA0903" w:rsidRDefault="00CA0903" w:rsidP="00CA0903">
            <w:pPr>
              <w:spacing w:after="0" w:line="360" w:lineRule="auto"/>
              <w:jc w:val="both"/>
              <w:rPr>
                <w:rFonts w:ascii="Arial" w:eastAsia="Times New Roman" w:hAnsi="Arial" w:cs="Arial"/>
                <w:sz w:val="20"/>
                <w:szCs w:val="20"/>
                <w:lang w:eastAsia="en-GB"/>
              </w:rPr>
            </w:pPr>
          </w:p>
        </w:tc>
        <w:tc>
          <w:tcPr>
            <w:tcW w:w="914"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Card</w:t>
            </w:r>
          </w:p>
          <w:p w:rsidR="00CA0903" w:rsidRPr="00CA0903" w:rsidRDefault="00E00C12"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15" w:type="dxa"/>
          </w:tcPr>
          <w:p w:rsidR="00CA0903" w:rsidRPr="00CA0903" w:rsidRDefault="00CA0903" w:rsidP="00CA0903">
            <w:pPr>
              <w:spacing w:after="0" w:line="360" w:lineRule="auto"/>
              <w:jc w:val="both"/>
              <w:rPr>
                <w:rFonts w:ascii="Arial" w:eastAsia="Times New Roman" w:hAnsi="Arial" w:cs="Arial"/>
                <w:b/>
                <w:sz w:val="20"/>
                <w:szCs w:val="20"/>
                <w:lang w:eastAsia="en-GB"/>
              </w:rPr>
            </w:pPr>
            <w:r w:rsidRPr="00CA0903">
              <w:rPr>
                <w:rFonts w:ascii="Arial" w:eastAsia="Times New Roman" w:hAnsi="Arial" w:cs="Arial"/>
                <w:b/>
                <w:sz w:val="20"/>
                <w:szCs w:val="20"/>
                <w:lang w:eastAsia="en-GB"/>
              </w:rPr>
              <w:t>Surg</w:t>
            </w:r>
          </w:p>
          <w:p w:rsidR="00CA0903" w:rsidRPr="00CA0903" w:rsidRDefault="00E00C12" w:rsidP="00CA090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.97</w:t>
            </w:r>
          </w:p>
        </w:tc>
      </w:tr>
    </w:tbl>
    <w:p w:rsidR="005D09ED" w:rsidRPr="00261C04" w:rsidRDefault="005D09ED" w:rsidP="00762144">
      <w:pPr>
        <w:spacing w:after="0" w:line="360" w:lineRule="auto"/>
        <w:jc w:val="both"/>
        <w:rPr>
          <w:rFonts w:ascii="Arial" w:hAnsi="Arial" w:cs="Arial"/>
          <w:sz w:val="20"/>
          <w:szCs w:val="20"/>
          <w:lang w:eastAsia="en-GB"/>
        </w:rPr>
      </w:pPr>
    </w:p>
    <w:p w:rsidR="005D09ED" w:rsidRDefault="005D09ED" w:rsidP="00762144">
      <w:pPr>
        <w:spacing w:after="0" w:line="360" w:lineRule="auto"/>
        <w:jc w:val="both"/>
        <w:rPr>
          <w:rFonts w:ascii="Arial" w:hAnsi="Arial" w:cs="Arial"/>
          <w:lang w:eastAsia="en-GB"/>
        </w:rPr>
      </w:pPr>
      <w:r w:rsidRPr="00273048">
        <w:rPr>
          <w:rFonts w:ascii="Arial" w:hAnsi="Arial" w:cs="Arial"/>
          <w:lang w:eastAsia="en-GB"/>
        </w:rPr>
        <w:t xml:space="preserve">This DQI is based upon the domain scoring below.  The methodology for this DQI is provided in the paper The </w:t>
      </w:r>
      <w:r w:rsidR="00E56C74">
        <w:rPr>
          <w:rFonts w:ascii="Arial" w:hAnsi="Arial" w:cs="Arial"/>
          <w:lang w:eastAsia="en-GB"/>
        </w:rPr>
        <w:t>NCHDA</w:t>
      </w:r>
      <w:r w:rsidRPr="00273048">
        <w:rPr>
          <w:rFonts w:ascii="Arial" w:hAnsi="Arial" w:cs="Arial"/>
          <w:lang w:eastAsia="en-GB"/>
        </w:rPr>
        <w:t xml:space="preserve"> Audit – An Introduction to the Process.</w:t>
      </w:r>
    </w:p>
    <w:p w:rsidR="00273048" w:rsidRPr="00273048" w:rsidRDefault="00273048" w:rsidP="00762144">
      <w:pPr>
        <w:spacing w:after="0" w:line="360" w:lineRule="auto"/>
        <w:jc w:val="both"/>
        <w:rPr>
          <w:rFonts w:ascii="Arial" w:hAnsi="Arial" w:cs="Arial"/>
          <w:lang w:eastAsia="en-GB"/>
        </w:rPr>
      </w:pP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990"/>
        <w:gridCol w:w="990"/>
        <w:gridCol w:w="990"/>
        <w:gridCol w:w="990"/>
      </w:tblGrid>
      <w:tr w:rsidR="00E00C12" w:rsidRPr="00273048" w:rsidTr="008C69E2">
        <w:tc>
          <w:tcPr>
            <w:tcW w:w="2420" w:type="dxa"/>
          </w:tcPr>
          <w:p w:rsidR="00E00C12" w:rsidRPr="00273048" w:rsidRDefault="00E00C12" w:rsidP="00762144">
            <w:pPr>
              <w:spacing w:after="0" w:line="360" w:lineRule="auto"/>
              <w:jc w:val="both"/>
              <w:rPr>
                <w:rFonts w:ascii="Arial" w:hAnsi="Arial" w:cs="Arial"/>
                <w:lang w:eastAsia="en-GB"/>
              </w:rPr>
            </w:pPr>
            <w:r w:rsidRPr="00273048">
              <w:rPr>
                <w:rFonts w:ascii="Arial" w:hAnsi="Arial" w:cs="Arial"/>
                <w:b/>
                <w:lang w:eastAsia="en-GB"/>
              </w:rPr>
              <w:t xml:space="preserve">DOMAIN.  </w:t>
            </w:r>
          </w:p>
        </w:tc>
        <w:tc>
          <w:tcPr>
            <w:tcW w:w="990" w:type="dxa"/>
          </w:tcPr>
          <w:p w:rsidR="00E00C12" w:rsidRDefault="00E00C12" w:rsidP="00762144">
            <w:pPr>
              <w:spacing w:after="0" w:line="360" w:lineRule="auto"/>
              <w:jc w:val="center"/>
              <w:rPr>
                <w:rFonts w:ascii="Arial" w:hAnsi="Arial" w:cs="Arial"/>
                <w:b/>
                <w:lang w:eastAsia="en-GB"/>
              </w:rPr>
            </w:pPr>
            <w:r>
              <w:rPr>
                <w:rFonts w:ascii="Arial" w:hAnsi="Arial" w:cs="Arial"/>
                <w:b/>
                <w:lang w:eastAsia="en-GB"/>
              </w:rPr>
              <w:t>Score</w:t>
            </w:r>
          </w:p>
          <w:p w:rsidR="00E00C12" w:rsidRDefault="00E00C12" w:rsidP="00762144">
            <w:pPr>
              <w:spacing w:after="0" w:line="360" w:lineRule="auto"/>
              <w:jc w:val="center"/>
              <w:rPr>
                <w:rFonts w:ascii="Arial" w:hAnsi="Arial" w:cs="Arial"/>
                <w:b/>
                <w:lang w:eastAsia="en-GB"/>
              </w:rPr>
            </w:pPr>
            <w:r>
              <w:rPr>
                <w:rFonts w:ascii="Arial" w:hAnsi="Arial" w:cs="Arial"/>
                <w:b/>
                <w:lang w:eastAsia="en-GB"/>
              </w:rPr>
              <w:t>2018</w:t>
            </w:r>
          </w:p>
        </w:tc>
        <w:tc>
          <w:tcPr>
            <w:tcW w:w="990" w:type="dxa"/>
          </w:tcPr>
          <w:p w:rsidR="00E00C12" w:rsidRDefault="00E00C12" w:rsidP="00762144">
            <w:pPr>
              <w:spacing w:after="0" w:line="360" w:lineRule="auto"/>
              <w:jc w:val="center"/>
              <w:rPr>
                <w:rFonts w:ascii="Arial" w:hAnsi="Arial" w:cs="Arial"/>
                <w:b/>
                <w:lang w:eastAsia="en-GB"/>
              </w:rPr>
            </w:pPr>
            <w:r>
              <w:rPr>
                <w:rFonts w:ascii="Arial" w:hAnsi="Arial" w:cs="Arial"/>
                <w:b/>
                <w:lang w:eastAsia="en-GB"/>
              </w:rPr>
              <w:t>Score</w:t>
            </w:r>
          </w:p>
          <w:p w:rsidR="00E00C12" w:rsidRDefault="00E00C12" w:rsidP="00397A49">
            <w:pPr>
              <w:spacing w:after="0" w:line="360" w:lineRule="auto"/>
              <w:jc w:val="center"/>
              <w:rPr>
                <w:rFonts w:ascii="Arial" w:hAnsi="Arial" w:cs="Arial"/>
                <w:b/>
                <w:lang w:eastAsia="en-GB"/>
              </w:rPr>
            </w:pPr>
            <w:r>
              <w:rPr>
                <w:rFonts w:ascii="Arial" w:hAnsi="Arial" w:cs="Arial"/>
                <w:b/>
                <w:lang w:eastAsia="en-GB"/>
              </w:rPr>
              <w:t>2017</w:t>
            </w:r>
          </w:p>
        </w:tc>
        <w:tc>
          <w:tcPr>
            <w:tcW w:w="990" w:type="dxa"/>
          </w:tcPr>
          <w:p w:rsidR="00E00C12" w:rsidRDefault="00E00C12" w:rsidP="00762144">
            <w:pPr>
              <w:spacing w:after="0" w:line="360" w:lineRule="auto"/>
              <w:jc w:val="center"/>
              <w:rPr>
                <w:rFonts w:ascii="Arial" w:hAnsi="Arial" w:cs="Arial"/>
                <w:b/>
                <w:lang w:eastAsia="en-GB"/>
              </w:rPr>
            </w:pPr>
            <w:r>
              <w:rPr>
                <w:rFonts w:ascii="Arial" w:hAnsi="Arial" w:cs="Arial"/>
                <w:b/>
                <w:lang w:eastAsia="en-GB"/>
              </w:rPr>
              <w:t>Score</w:t>
            </w:r>
          </w:p>
          <w:p w:rsidR="00E00C12" w:rsidRDefault="00E00C12" w:rsidP="00762144">
            <w:pPr>
              <w:spacing w:after="0" w:line="360" w:lineRule="auto"/>
              <w:jc w:val="center"/>
              <w:rPr>
                <w:rFonts w:ascii="Arial" w:hAnsi="Arial" w:cs="Arial"/>
                <w:b/>
                <w:lang w:eastAsia="en-GB"/>
              </w:rPr>
            </w:pPr>
            <w:r>
              <w:rPr>
                <w:rFonts w:ascii="Arial" w:hAnsi="Arial" w:cs="Arial"/>
                <w:b/>
                <w:lang w:eastAsia="en-GB"/>
              </w:rPr>
              <w:t>2016</w:t>
            </w:r>
          </w:p>
        </w:tc>
        <w:tc>
          <w:tcPr>
            <w:tcW w:w="990" w:type="dxa"/>
          </w:tcPr>
          <w:p w:rsidR="00E00C12" w:rsidRDefault="00E00C12" w:rsidP="00762144">
            <w:pPr>
              <w:spacing w:after="0" w:line="360" w:lineRule="auto"/>
              <w:jc w:val="center"/>
              <w:rPr>
                <w:rFonts w:ascii="Arial" w:hAnsi="Arial" w:cs="Arial"/>
                <w:b/>
                <w:lang w:eastAsia="en-GB"/>
              </w:rPr>
            </w:pPr>
            <w:r>
              <w:rPr>
                <w:rFonts w:ascii="Arial" w:hAnsi="Arial" w:cs="Arial"/>
                <w:b/>
                <w:lang w:eastAsia="en-GB"/>
              </w:rPr>
              <w:t>Score</w:t>
            </w:r>
          </w:p>
          <w:p w:rsidR="00E00C12" w:rsidRDefault="00E00C12" w:rsidP="00762144">
            <w:pPr>
              <w:spacing w:after="0" w:line="360" w:lineRule="auto"/>
              <w:jc w:val="center"/>
              <w:rPr>
                <w:rFonts w:ascii="Arial" w:hAnsi="Arial" w:cs="Arial"/>
                <w:b/>
                <w:lang w:eastAsia="en-GB"/>
              </w:rPr>
            </w:pPr>
            <w:r>
              <w:rPr>
                <w:rFonts w:ascii="Arial" w:hAnsi="Arial" w:cs="Arial"/>
                <w:b/>
                <w:lang w:eastAsia="en-GB"/>
              </w:rPr>
              <w:t>2015</w:t>
            </w:r>
          </w:p>
        </w:tc>
      </w:tr>
      <w:tr w:rsidR="00E00C12" w:rsidRPr="00273048" w:rsidTr="008C69E2">
        <w:tc>
          <w:tcPr>
            <w:tcW w:w="2420" w:type="dxa"/>
          </w:tcPr>
          <w:p w:rsidR="00E00C12" w:rsidRPr="00273048" w:rsidRDefault="00E00C12" w:rsidP="00762144">
            <w:pPr>
              <w:spacing w:after="0" w:line="360" w:lineRule="auto"/>
              <w:jc w:val="both"/>
              <w:rPr>
                <w:rFonts w:ascii="Arial" w:hAnsi="Arial" w:cs="Arial"/>
                <w:b/>
                <w:u w:val="single"/>
                <w:lang w:eastAsia="en-GB"/>
              </w:rPr>
            </w:pPr>
            <w:r w:rsidRPr="00273048">
              <w:rPr>
                <w:rFonts w:ascii="Arial" w:hAnsi="Arial" w:cs="Arial"/>
                <w:b/>
                <w:u w:val="single"/>
                <w:lang w:eastAsia="en-GB"/>
              </w:rPr>
              <w:t>Demographic</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.99</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r>
      <w:tr w:rsidR="00E00C12" w:rsidRPr="00273048" w:rsidTr="008C69E2">
        <w:tc>
          <w:tcPr>
            <w:tcW w:w="2420" w:type="dxa"/>
          </w:tcPr>
          <w:p w:rsidR="00E00C12" w:rsidRPr="00273048" w:rsidRDefault="00E00C12" w:rsidP="00762144">
            <w:pPr>
              <w:spacing w:after="0" w:line="360" w:lineRule="auto"/>
              <w:jc w:val="both"/>
              <w:rPr>
                <w:rFonts w:ascii="Arial" w:hAnsi="Arial" w:cs="Arial"/>
                <w:b/>
                <w:u w:val="single"/>
                <w:lang w:eastAsia="en-GB"/>
              </w:rPr>
            </w:pPr>
            <w:r w:rsidRPr="00273048">
              <w:rPr>
                <w:rFonts w:ascii="Arial" w:hAnsi="Arial" w:cs="Arial"/>
                <w:b/>
                <w:u w:val="single"/>
                <w:lang w:eastAsia="en-GB"/>
              </w:rPr>
              <w:t>Pre Procedure</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.99</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.99</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.96</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.96</w:t>
            </w:r>
          </w:p>
        </w:tc>
      </w:tr>
      <w:tr w:rsidR="00E00C12" w:rsidRPr="00273048" w:rsidTr="008C69E2">
        <w:tc>
          <w:tcPr>
            <w:tcW w:w="2420" w:type="dxa"/>
          </w:tcPr>
          <w:p w:rsidR="00E00C12" w:rsidRPr="00273048" w:rsidRDefault="00E00C12" w:rsidP="00762144">
            <w:pPr>
              <w:spacing w:after="0" w:line="360" w:lineRule="auto"/>
              <w:jc w:val="both"/>
              <w:rPr>
                <w:rFonts w:ascii="Arial" w:hAnsi="Arial" w:cs="Arial"/>
                <w:b/>
                <w:u w:val="single"/>
                <w:lang w:eastAsia="en-GB"/>
              </w:rPr>
            </w:pPr>
            <w:r w:rsidRPr="00273048">
              <w:rPr>
                <w:rFonts w:ascii="Arial" w:hAnsi="Arial" w:cs="Arial"/>
                <w:b/>
                <w:u w:val="single"/>
                <w:lang w:eastAsia="en-GB"/>
              </w:rPr>
              <w:t>Procedure</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.997</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.97</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r>
      <w:tr w:rsidR="00E00C12" w:rsidRPr="00273048" w:rsidTr="008C69E2">
        <w:tc>
          <w:tcPr>
            <w:tcW w:w="2420" w:type="dxa"/>
          </w:tcPr>
          <w:p w:rsidR="00E00C12" w:rsidRPr="00273048" w:rsidRDefault="00E00C12" w:rsidP="00762144">
            <w:pPr>
              <w:spacing w:after="0" w:line="360" w:lineRule="auto"/>
              <w:jc w:val="both"/>
              <w:rPr>
                <w:rFonts w:ascii="Arial" w:hAnsi="Arial" w:cs="Arial"/>
                <w:b/>
                <w:u w:val="single"/>
                <w:lang w:eastAsia="en-GB"/>
              </w:rPr>
            </w:pPr>
            <w:r w:rsidRPr="00273048">
              <w:rPr>
                <w:rFonts w:ascii="Arial" w:hAnsi="Arial" w:cs="Arial"/>
                <w:b/>
                <w:u w:val="single"/>
                <w:lang w:eastAsia="en-GB"/>
              </w:rPr>
              <w:t>Outcome</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.98</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1.0</w:t>
            </w:r>
          </w:p>
        </w:tc>
        <w:tc>
          <w:tcPr>
            <w:tcW w:w="990" w:type="dxa"/>
          </w:tcPr>
          <w:p w:rsidR="00E00C12" w:rsidRDefault="00E00C12" w:rsidP="00762144">
            <w:pPr>
              <w:spacing w:after="0" w:line="360" w:lineRule="auto"/>
              <w:jc w:val="center"/>
              <w:rPr>
                <w:rFonts w:ascii="Arial" w:hAnsi="Arial" w:cs="Arial"/>
                <w:lang w:eastAsia="en-GB"/>
              </w:rPr>
            </w:pPr>
            <w:r>
              <w:rPr>
                <w:rFonts w:ascii="Arial" w:hAnsi="Arial" w:cs="Arial"/>
                <w:lang w:eastAsia="en-GB"/>
              </w:rPr>
              <w:t>.98</w:t>
            </w:r>
          </w:p>
        </w:tc>
      </w:tr>
    </w:tbl>
    <w:p w:rsidR="005D09ED" w:rsidRPr="00261C04" w:rsidRDefault="005D09ED" w:rsidP="00762144">
      <w:pPr>
        <w:spacing w:after="0" w:line="360" w:lineRule="auto"/>
        <w:jc w:val="both"/>
        <w:rPr>
          <w:rFonts w:ascii="Arial" w:hAnsi="Arial" w:cs="Arial"/>
          <w:sz w:val="24"/>
          <w:szCs w:val="24"/>
          <w:lang w:eastAsia="en-GB"/>
        </w:rPr>
      </w:pPr>
    </w:p>
    <w:p w:rsidR="005D09ED" w:rsidRPr="00261C04" w:rsidRDefault="005D09ED" w:rsidP="005B5DAF">
      <w:pPr>
        <w:spacing w:after="0" w:line="240" w:lineRule="auto"/>
        <w:rPr>
          <w:rFonts w:ascii="Arial" w:hAnsi="Arial" w:cs="Arial"/>
          <w:sz w:val="24"/>
          <w:szCs w:val="24"/>
          <w:lang w:eastAsia="en-GB"/>
        </w:rPr>
      </w:pPr>
      <w:r w:rsidRPr="00261C04">
        <w:rPr>
          <w:rFonts w:ascii="Arial" w:hAnsi="Arial" w:cs="Arial"/>
          <w:sz w:val="24"/>
          <w:szCs w:val="24"/>
          <w:lang w:eastAsia="en-GB"/>
        </w:rPr>
        <w:br w:type="page"/>
      </w:r>
    </w:p>
    <w:p w:rsidR="005D09ED"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b/>
          <w:sz w:val="20"/>
          <w:szCs w:val="20"/>
          <w:lang w:eastAsia="en-GB"/>
        </w:rPr>
        <w:lastRenderedPageBreak/>
        <w:t>Conclusions</w:t>
      </w:r>
    </w:p>
    <w:p w:rsidR="003D24B0" w:rsidRPr="004A516A" w:rsidRDefault="005D09ED" w:rsidP="00762144">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On the whole the </w:t>
      </w:r>
      <w:r w:rsidR="00E56C74" w:rsidRPr="004A516A">
        <w:rPr>
          <w:rFonts w:ascii="Arial" w:hAnsi="Arial" w:cs="Arial"/>
          <w:sz w:val="20"/>
          <w:szCs w:val="20"/>
          <w:lang w:eastAsia="en-GB"/>
        </w:rPr>
        <w:t>NCHDA</w:t>
      </w:r>
      <w:r w:rsidRPr="004A516A">
        <w:rPr>
          <w:rFonts w:ascii="Arial" w:hAnsi="Arial" w:cs="Arial"/>
          <w:sz w:val="20"/>
          <w:szCs w:val="20"/>
          <w:lang w:eastAsia="en-GB"/>
        </w:rPr>
        <w:t xml:space="preserve"> data were</w:t>
      </w:r>
      <w:r w:rsidR="00333B7B">
        <w:rPr>
          <w:rFonts w:ascii="Arial" w:hAnsi="Arial" w:cs="Arial"/>
          <w:sz w:val="20"/>
          <w:szCs w:val="20"/>
          <w:lang w:eastAsia="en-GB"/>
        </w:rPr>
        <w:t xml:space="preserve"> again</w:t>
      </w:r>
      <w:r w:rsidRPr="004A516A">
        <w:rPr>
          <w:rFonts w:ascii="Arial" w:hAnsi="Arial" w:cs="Arial"/>
          <w:sz w:val="20"/>
          <w:szCs w:val="20"/>
          <w:lang w:eastAsia="en-GB"/>
        </w:rPr>
        <w:t xml:space="preserve"> of </w:t>
      </w:r>
      <w:r w:rsidR="00136112" w:rsidRPr="004A516A">
        <w:rPr>
          <w:rFonts w:ascii="Arial" w:hAnsi="Arial" w:cs="Arial"/>
          <w:sz w:val="20"/>
          <w:szCs w:val="20"/>
          <w:lang w:eastAsia="en-GB"/>
        </w:rPr>
        <w:t xml:space="preserve">very </w:t>
      </w:r>
      <w:r w:rsidRPr="004A516A">
        <w:rPr>
          <w:rFonts w:ascii="Arial" w:hAnsi="Arial" w:cs="Arial"/>
          <w:sz w:val="20"/>
          <w:szCs w:val="20"/>
          <w:lang w:eastAsia="en-GB"/>
        </w:rPr>
        <w:t xml:space="preserve">good quality.  </w:t>
      </w:r>
      <w:r w:rsidR="00822774" w:rsidRPr="004A516A">
        <w:rPr>
          <w:rFonts w:ascii="Arial" w:hAnsi="Arial" w:cs="Arial"/>
          <w:sz w:val="20"/>
          <w:szCs w:val="20"/>
          <w:lang w:eastAsia="en-GB"/>
        </w:rPr>
        <w:t>The Data Quality Indicator</w:t>
      </w:r>
      <w:r w:rsidR="00104E34" w:rsidRPr="004A516A">
        <w:rPr>
          <w:rFonts w:ascii="Arial" w:hAnsi="Arial" w:cs="Arial"/>
          <w:sz w:val="20"/>
          <w:szCs w:val="20"/>
          <w:lang w:eastAsia="en-GB"/>
        </w:rPr>
        <w:t xml:space="preserve"> </w:t>
      </w:r>
      <w:r w:rsidR="00136112" w:rsidRPr="004A516A">
        <w:rPr>
          <w:rFonts w:ascii="Arial" w:hAnsi="Arial" w:cs="Arial"/>
          <w:sz w:val="20"/>
          <w:szCs w:val="20"/>
          <w:lang w:eastAsia="en-GB"/>
        </w:rPr>
        <w:t xml:space="preserve">(DQI) </w:t>
      </w:r>
      <w:r w:rsidR="00734876">
        <w:rPr>
          <w:rFonts w:ascii="Arial" w:hAnsi="Arial" w:cs="Arial"/>
          <w:sz w:val="20"/>
          <w:szCs w:val="20"/>
          <w:lang w:eastAsia="en-GB"/>
        </w:rPr>
        <w:t>i</w:t>
      </w:r>
      <w:r w:rsidR="00104E34" w:rsidRPr="004A516A">
        <w:rPr>
          <w:rFonts w:ascii="Arial" w:hAnsi="Arial" w:cs="Arial"/>
          <w:sz w:val="20"/>
          <w:szCs w:val="20"/>
          <w:lang w:eastAsia="en-GB"/>
        </w:rPr>
        <w:t>s</w:t>
      </w:r>
      <w:r w:rsidR="00734876">
        <w:rPr>
          <w:rFonts w:ascii="Arial" w:hAnsi="Arial" w:cs="Arial"/>
          <w:sz w:val="20"/>
          <w:szCs w:val="20"/>
          <w:lang w:eastAsia="en-GB"/>
        </w:rPr>
        <w:t xml:space="preserve"> </w:t>
      </w:r>
      <w:r w:rsidR="00333B7B">
        <w:rPr>
          <w:rFonts w:ascii="Arial" w:hAnsi="Arial" w:cs="Arial"/>
          <w:sz w:val="20"/>
          <w:szCs w:val="20"/>
          <w:lang w:eastAsia="en-GB"/>
        </w:rPr>
        <w:t xml:space="preserve">remains </w:t>
      </w:r>
      <w:r w:rsidR="00734876">
        <w:rPr>
          <w:rFonts w:ascii="Arial" w:hAnsi="Arial" w:cs="Arial"/>
          <w:sz w:val="20"/>
          <w:szCs w:val="20"/>
          <w:lang w:eastAsia="en-GB"/>
        </w:rPr>
        <w:t>in the very high nineties at</w:t>
      </w:r>
      <w:r w:rsidR="00104E34" w:rsidRPr="004A516A">
        <w:rPr>
          <w:rFonts w:ascii="Arial" w:hAnsi="Arial" w:cs="Arial"/>
          <w:sz w:val="20"/>
          <w:szCs w:val="20"/>
          <w:lang w:eastAsia="en-GB"/>
        </w:rPr>
        <w:t xml:space="preserve"> </w:t>
      </w:r>
      <w:r w:rsidR="00734876">
        <w:rPr>
          <w:rFonts w:ascii="Arial" w:hAnsi="Arial" w:cs="Arial"/>
          <w:sz w:val="20"/>
          <w:szCs w:val="20"/>
          <w:lang w:eastAsia="en-GB"/>
        </w:rPr>
        <w:t>99</w:t>
      </w:r>
      <w:r w:rsidR="00695967" w:rsidRPr="004A516A">
        <w:rPr>
          <w:rFonts w:ascii="Arial" w:hAnsi="Arial" w:cs="Arial"/>
          <w:sz w:val="20"/>
          <w:szCs w:val="20"/>
          <w:lang w:eastAsia="en-GB"/>
        </w:rPr>
        <w:t>% and</w:t>
      </w:r>
      <w:r w:rsidR="0049160C" w:rsidRPr="004A516A">
        <w:rPr>
          <w:rFonts w:ascii="Arial" w:hAnsi="Arial" w:cs="Arial"/>
          <w:sz w:val="20"/>
          <w:szCs w:val="20"/>
          <w:lang w:eastAsia="en-GB"/>
        </w:rPr>
        <w:t xml:space="preserve"> this </w:t>
      </w:r>
      <w:r w:rsidR="003C2F57" w:rsidRPr="004A516A">
        <w:rPr>
          <w:rFonts w:ascii="Arial" w:hAnsi="Arial" w:cs="Arial"/>
          <w:sz w:val="20"/>
          <w:szCs w:val="20"/>
          <w:lang w:eastAsia="en-GB"/>
        </w:rPr>
        <w:t>is</w:t>
      </w:r>
      <w:r w:rsidR="00136112" w:rsidRPr="004A516A">
        <w:rPr>
          <w:rFonts w:ascii="Arial" w:hAnsi="Arial" w:cs="Arial"/>
          <w:sz w:val="20"/>
          <w:szCs w:val="20"/>
          <w:lang w:eastAsia="en-GB"/>
        </w:rPr>
        <w:t xml:space="preserve"> an </w:t>
      </w:r>
      <w:r w:rsidR="003C2F57" w:rsidRPr="004A516A">
        <w:rPr>
          <w:rFonts w:ascii="Arial" w:hAnsi="Arial" w:cs="Arial"/>
          <w:sz w:val="20"/>
          <w:szCs w:val="20"/>
          <w:lang w:eastAsia="en-GB"/>
        </w:rPr>
        <w:t xml:space="preserve">excellent </w:t>
      </w:r>
      <w:r w:rsidR="00136112" w:rsidRPr="004A516A">
        <w:rPr>
          <w:rFonts w:ascii="Arial" w:hAnsi="Arial" w:cs="Arial"/>
          <w:sz w:val="20"/>
          <w:szCs w:val="20"/>
          <w:lang w:eastAsia="en-GB"/>
        </w:rPr>
        <w:t>score</w:t>
      </w:r>
      <w:r w:rsidR="00695967" w:rsidRPr="004A516A">
        <w:rPr>
          <w:rFonts w:ascii="Arial" w:hAnsi="Arial" w:cs="Arial"/>
          <w:sz w:val="20"/>
          <w:szCs w:val="20"/>
          <w:lang w:eastAsia="en-GB"/>
        </w:rPr>
        <w:t>.  This also further</w:t>
      </w:r>
      <w:r w:rsidR="0049160C" w:rsidRPr="004A516A">
        <w:rPr>
          <w:rFonts w:ascii="Arial" w:hAnsi="Arial" w:cs="Arial"/>
          <w:sz w:val="20"/>
          <w:szCs w:val="20"/>
          <w:lang w:eastAsia="en-GB"/>
        </w:rPr>
        <w:t xml:space="preserve"> </w:t>
      </w:r>
      <w:r w:rsidR="00136112" w:rsidRPr="004A516A">
        <w:rPr>
          <w:rFonts w:ascii="Arial" w:hAnsi="Arial" w:cs="Arial"/>
          <w:sz w:val="20"/>
          <w:szCs w:val="20"/>
          <w:lang w:eastAsia="en-GB"/>
        </w:rPr>
        <w:t>demonstrate</w:t>
      </w:r>
      <w:r w:rsidR="00695967" w:rsidRPr="004A516A">
        <w:rPr>
          <w:rFonts w:ascii="Arial" w:hAnsi="Arial" w:cs="Arial"/>
          <w:sz w:val="20"/>
          <w:szCs w:val="20"/>
          <w:lang w:eastAsia="en-GB"/>
        </w:rPr>
        <w:t>s</w:t>
      </w:r>
      <w:r w:rsidR="00333B7B">
        <w:rPr>
          <w:rFonts w:ascii="Arial" w:hAnsi="Arial" w:cs="Arial"/>
          <w:sz w:val="20"/>
          <w:szCs w:val="20"/>
          <w:lang w:eastAsia="en-GB"/>
        </w:rPr>
        <w:t xml:space="preserve"> that there continues to be</w:t>
      </w:r>
      <w:r w:rsidR="00104E34" w:rsidRPr="004A516A">
        <w:rPr>
          <w:rFonts w:ascii="Arial" w:hAnsi="Arial" w:cs="Arial"/>
          <w:sz w:val="20"/>
          <w:szCs w:val="20"/>
          <w:lang w:eastAsia="en-GB"/>
        </w:rPr>
        <w:t xml:space="preserve"> </w:t>
      </w:r>
      <w:r w:rsidR="005C4F31" w:rsidRPr="004A516A">
        <w:rPr>
          <w:rFonts w:ascii="Arial" w:hAnsi="Arial" w:cs="Arial"/>
          <w:sz w:val="20"/>
          <w:szCs w:val="20"/>
          <w:lang w:eastAsia="en-GB"/>
        </w:rPr>
        <w:t xml:space="preserve">robust </w:t>
      </w:r>
      <w:r w:rsidR="00104E34" w:rsidRPr="004A516A">
        <w:rPr>
          <w:rFonts w:ascii="Arial" w:hAnsi="Arial" w:cs="Arial"/>
          <w:sz w:val="20"/>
          <w:szCs w:val="20"/>
          <w:lang w:eastAsia="en-GB"/>
        </w:rPr>
        <w:t>processes in place to ensure good quality data standards are maintained</w:t>
      </w:r>
      <w:r w:rsidR="003C2F57" w:rsidRPr="004A516A">
        <w:rPr>
          <w:rFonts w:ascii="Arial" w:hAnsi="Arial" w:cs="Arial"/>
          <w:sz w:val="20"/>
          <w:szCs w:val="20"/>
          <w:lang w:eastAsia="en-GB"/>
        </w:rPr>
        <w:t xml:space="preserve">.   </w:t>
      </w:r>
    </w:p>
    <w:p w:rsidR="00695967" w:rsidRPr="004A516A" w:rsidRDefault="00695967" w:rsidP="00762144">
      <w:pPr>
        <w:spacing w:after="0" w:line="360" w:lineRule="auto"/>
        <w:jc w:val="both"/>
        <w:rPr>
          <w:rFonts w:ascii="Arial" w:hAnsi="Arial" w:cs="Arial"/>
          <w:sz w:val="20"/>
          <w:szCs w:val="20"/>
          <w:lang w:eastAsia="en-GB"/>
        </w:rPr>
      </w:pPr>
    </w:p>
    <w:p w:rsidR="00AD0B84" w:rsidRPr="004A516A" w:rsidRDefault="00734876" w:rsidP="00762144">
      <w:pPr>
        <w:spacing w:after="0" w:line="360" w:lineRule="auto"/>
        <w:jc w:val="both"/>
        <w:rPr>
          <w:rFonts w:ascii="Arial" w:hAnsi="Arial" w:cs="Arial"/>
          <w:sz w:val="20"/>
          <w:szCs w:val="20"/>
          <w:lang w:eastAsia="en-GB"/>
        </w:rPr>
      </w:pPr>
      <w:r>
        <w:rPr>
          <w:rFonts w:ascii="Arial" w:eastAsia="Times New Roman" w:hAnsi="Arial" w:cs="Arial"/>
          <w:sz w:val="20"/>
          <w:szCs w:val="20"/>
          <w:lang w:eastAsia="en-GB"/>
        </w:rPr>
        <w:t>As reported previously, i</w:t>
      </w:r>
      <w:r w:rsidR="00FA7B28" w:rsidRPr="004A516A">
        <w:rPr>
          <w:rFonts w:ascii="Arial" w:eastAsia="Times New Roman" w:hAnsi="Arial" w:cs="Arial"/>
          <w:sz w:val="20"/>
          <w:szCs w:val="20"/>
          <w:lang w:eastAsia="en-GB"/>
        </w:rPr>
        <w:t xml:space="preserve">t is very clear that BCH NHS Trust consider the matter of collecting good quality, accurate and validated information about patient procedural activity to be of the highest importance </w:t>
      </w:r>
      <w:proofErr w:type="gramStart"/>
      <w:r w:rsidR="00FA7B28" w:rsidRPr="004A516A">
        <w:rPr>
          <w:rFonts w:ascii="Arial" w:eastAsia="Times New Roman" w:hAnsi="Arial" w:cs="Arial"/>
          <w:sz w:val="20"/>
          <w:szCs w:val="20"/>
          <w:lang w:eastAsia="en-GB"/>
        </w:rPr>
        <w:t xml:space="preserve">and  </w:t>
      </w:r>
      <w:r w:rsidR="004A6FA8" w:rsidRPr="004A516A">
        <w:rPr>
          <w:rFonts w:ascii="Arial" w:eastAsia="Times New Roman" w:hAnsi="Arial" w:cs="Arial"/>
          <w:sz w:val="20"/>
          <w:szCs w:val="20"/>
          <w:lang w:eastAsia="en-GB"/>
        </w:rPr>
        <w:t>this</w:t>
      </w:r>
      <w:proofErr w:type="gramEnd"/>
      <w:r w:rsidR="004A6FA8" w:rsidRPr="004A516A">
        <w:rPr>
          <w:rFonts w:ascii="Arial" w:eastAsia="Times New Roman" w:hAnsi="Arial" w:cs="Arial"/>
          <w:sz w:val="20"/>
          <w:szCs w:val="20"/>
          <w:lang w:eastAsia="en-GB"/>
        </w:rPr>
        <w:t xml:space="preserve"> has become </w:t>
      </w:r>
      <w:r w:rsidR="00F92644">
        <w:rPr>
          <w:rFonts w:ascii="Arial" w:eastAsia="Times New Roman" w:hAnsi="Arial" w:cs="Arial"/>
          <w:sz w:val="20"/>
          <w:szCs w:val="20"/>
          <w:lang w:eastAsia="en-GB"/>
        </w:rPr>
        <w:t xml:space="preserve"> embedded within the culture of</w:t>
      </w:r>
      <w:r w:rsidR="00FA7B28" w:rsidRPr="004A516A">
        <w:rPr>
          <w:rFonts w:ascii="Arial" w:eastAsia="Times New Roman" w:hAnsi="Arial" w:cs="Arial"/>
          <w:sz w:val="20"/>
          <w:szCs w:val="20"/>
          <w:lang w:eastAsia="en-GB"/>
        </w:rPr>
        <w:t xml:space="preserve"> the Cardiac Department.</w:t>
      </w:r>
      <w:r w:rsidR="00F94674" w:rsidRPr="004A516A">
        <w:rPr>
          <w:rFonts w:ascii="Arial" w:eastAsia="Times New Roman" w:hAnsi="Arial" w:cs="Arial"/>
          <w:sz w:val="20"/>
          <w:szCs w:val="20"/>
          <w:lang w:eastAsia="en-GB"/>
        </w:rPr>
        <w:t xml:space="preserve"> </w:t>
      </w:r>
      <w:r w:rsidR="00FA7B28" w:rsidRPr="004A516A">
        <w:rPr>
          <w:rFonts w:ascii="Arial" w:eastAsia="Times New Roman" w:hAnsi="Arial" w:cs="Arial"/>
          <w:sz w:val="20"/>
          <w:szCs w:val="20"/>
          <w:lang w:eastAsia="en-GB"/>
        </w:rPr>
        <w:t xml:space="preserve"> </w:t>
      </w:r>
      <w:r w:rsidR="003C2F57" w:rsidRPr="004A516A">
        <w:rPr>
          <w:rFonts w:ascii="Arial" w:hAnsi="Arial" w:cs="Arial"/>
          <w:sz w:val="20"/>
          <w:szCs w:val="20"/>
          <w:lang w:eastAsia="en-GB"/>
        </w:rPr>
        <w:t xml:space="preserve">There were </w:t>
      </w:r>
      <w:r w:rsidR="004A6FA8" w:rsidRPr="004A516A">
        <w:rPr>
          <w:rFonts w:ascii="Arial" w:hAnsi="Arial" w:cs="Arial"/>
          <w:sz w:val="20"/>
          <w:szCs w:val="20"/>
          <w:lang w:eastAsia="en-GB"/>
        </w:rPr>
        <w:t xml:space="preserve">just </w:t>
      </w:r>
      <w:r>
        <w:rPr>
          <w:rFonts w:ascii="Arial" w:hAnsi="Arial" w:cs="Arial"/>
          <w:sz w:val="20"/>
          <w:szCs w:val="20"/>
          <w:lang w:eastAsia="en-GB"/>
        </w:rPr>
        <w:t>8</w:t>
      </w:r>
      <w:r w:rsidR="00104E34" w:rsidRPr="004A516A">
        <w:rPr>
          <w:rFonts w:ascii="Arial" w:hAnsi="Arial" w:cs="Arial"/>
          <w:sz w:val="20"/>
          <w:szCs w:val="20"/>
          <w:lang w:eastAsia="en-GB"/>
        </w:rPr>
        <w:t xml:space="preserve"> errors or</w:t>
      </w:r>
      <w:r>
        <w:rPr>
          <w:rFonts w:ascii="Arial" w:hAnsi="Arial" w:cs="Arial"/>
          <w:sz w:val="20"/>
          <w:szCs w:val="20"/>
          <w:lang w:eastAsia="en-GB"/>
        </w:rPr>
        <w:t xml:space="preserve"> omissions in 1017</w:t>
      </w:r>
      <w:r w:rsidR="00104E34" w:rsidRPr="004A516A">
        <w:rPr>
          <w:rFonts w:ascii="Arial" w:hAnsi="Arial" w:cs="Arial"/>
          <w:sz w:val="20"/>
          <w:szCs w:val="20"/>
          <w:lang w:eastAsia="en-GB"/>
        </w:rPr>
        <w:t xml:space="preserve"> variables.</w:t>
      </w:r>
      <w:r w:rsidR="002864E6" w:rsidRPr="004A516A">
        <w:rPr>
          <w:rFonts w:ascii="Arial" w:hAnsi="Arial" w:cs="Arial"/>
          <w:sz w:val="20"/>
          <w:szCs w:val="20"/>
          <w:lang w:eastAsia="en-GB"/>
        </w:rPr>
        <w:t xml:space="preserve">  </w:t>
      </w:r>
      <w:r w:rsidR="0000518B" w:rsidRPr="004A516A">
        <w:rPr>
          <w:rFonts w:ascii="Arial" w:hAnsi="Arial" w:cs="Arial"/>
          <w:sz w:val="20"/>
          <w:szCs w:val="20"/>
          <w:lang w:eastAsia="en-GB"/>
        </w:rPr>
        <w:t xml:space="preserve">The Validation Team would </w:t>
      </w:r>
      <w:r w:rsidR="00AD0B84" w:rsidRPr="004A516A">
        <w:rPr>
          <w:rFonts w:ascii="Arial" w:hAnsi="Arial" w:cs="Arial"/>
          <w:sz w:val="20"/>
          <w:szCs w:val="20"/>
          <w:lang w:eastAsia="en-GB"/>
        </w:rPr>
        <w:t>particularly</w:t>
      </w:r>
      <w:r w:rsidR="0000518B" w:rsidRPr="004A516A">
        <w:rPr>
          <w:rFonts w:ascii="Arial" w:hAnsi="Arial" w:cs="Arial"/>
          <w:sz w:val="20"/>
          <w:szCs w:val="20"/>
          <w:lang w:eastAsia="en-GB"/>
        </w:rPr>
        <w:t xml:space="preserve"> like to recognise</w:t>
      </w:r>
      <w:r w:rsidR="00AD0B84" w:rsidRPr="004A516A">
        <w:rPr>
          <w:rFonts w:ascii="Arial" w:hAnsi="Arial" w:cs="Arial"/>
          <w:sz w:val="20"/>
          <w:szCs w:val="20"/>
          <w:lang w:eastAsia="en-GB"/>
        </w:rPr>
        <w:t xml:space="preserve"> the level of </w:t>
      </w:r>
      <w:r w:rsidR="0000518B" w:rsidRPr="004A516A">
        <w:rPr>
          <w:rFonts w:ascii="Arial" w:hAnsi="Arial" w:cs="Arial"/>
          <w:sz w:val="20"/>
          <w:szCs w:val="20"/>
          <w:lang w:eastAsia="en-GB"/>
        </w:rPr>
        <w:t>conscientiousness displayed by the Congenital Audit Facilitator</w:t>
      </w:r>
      <w:r w:rsidR="00EB4F7F" w:rsidRPr="004A516A">
        <w:rPr>
          <w:rFonts w:ascii="Arial" w:hAnsi="Arial" w:cs="Arial"/>
          <w:sz w:val="20"/>
          <w:szCs w:val="20"/>
          <w:lang w:eastAsia="en-GB"/>
        </w:rPr>
        <w:t>s</w:t>
      </w:r>
      <w:r w:rsidR="002864E6" w:rsidRPr="004A516A">
        <w:rPr>
          <w:rFonts w:ascii="Arial" w:hAnsi="Arial" w:cs="Arial"/>
          <w:sz w:val="20"/>
          <w:szCs w:val="20"/>
          <w:lang w:eastAsia="en-GB"/>
        </w:rPr>
        <w:t xml:space="preserve"> and </w:t>
      </w:r>
      <w:r w:rsidR="00EB4F7F" w:rsidRPr="004A516A">
        <w:rPr>
          <w:rFonts w:ascii="Arial" w:hAnsi="Arial" w:cs="Arial"/>
          <w:sz w:val="20"/>
          <w:szCs w:val="20"/>
          <w:lang w:eastAsia="en-GB"/>
        </w:rPr>
        <w:t xml:space="preserve">their </w:t>
      </w:r>
      <w:proofErr w:type="gramStart"/>
      <w:r w:rsidR="002864E6" w:rsidRPr="004A516A">
        <w:rPr>
          <w:rFonts w:ascii="Arial" w:hAnsi="Arial" w:cs="Arial"/>
          <w:sz w:val="20"/>
          <w:szCs w:val="20"/>
          <w:lang w:eastAsia="en-GB"/>
        </w:rPr>
        <w:t xml:space="preserve">colleagues </w:t>
      </w:r>
      <w:r w:rsidR="0000518B" w:rsidRPr="004A516A">
        <w:rPr>
          <w:rFonts w:ascii="Arial" w:hAnsi="Arial" w:cs="Arial"/>
          <w:sz w:val="20"/>
          <w:szCs w:val="20"/>
          <w:lang w:eastAsia="en-GB"/>
        </w:rPr>
        <w:t xml:space="preserve"> in</w:t>
      </w:r>
      <w:proofErr w:type="gramEnd"/>
      <w:r w:rsidR="0000518B" w:rsidRPr="004A516A">
        <w:rPr>
          <w:rFonts w:ascii="Arial" w:hAnsi="Arial" w:cs="Arial"/>
          <w:sz w:val="20"/>
          <w:szCs w:val="20"/>
          <w:lang w:eastAsia="en-GB"/>
        </w:rPr>
        <w:t xml:space="preserve"> preparing the hospital notes and various printed sheets so meticulously. </w:t>
      </w:r>
    </w:p>
    <w:p w:rsidR="00AD0B84" w:rsidRPr="004A516A" w:rsidRDefault="00AD0B84" w:rsidP="00762144">
      <w:pPr>
        <w:spacing w:after="0" w:line="360" w:lineRule="auto"/>
        <w:jc w:val="both"/>
        <w:rPr>
          <w:rFonts w:ascii="Arial" w:hAnsi="Arial" w:cs="Arial"/>
          <w:sz w:val="20"/>
          <w:szCs w:val="20"/>
          <w:lang w:eastAsia="en-GB"/>
        </w:rPr>
      </w:pPr>
    </w:p>
    <w:p w:rsidR="005D09ED" w:rsidRPr="004A516A" w:rsidRDefault="00734876" w:rsidP="00762144">
      <w:pPr>
        <w:spacing w:after="0" w:line="360" w:lineRule="auto"/>
        <w:jc w:val="both"/>
        <w:rPr>
          <w:rFonts w:ascii="Arial" w:hAnsi="Arial" w:cs="Arial"/>
          <w:sz w:val="20"/>
          <w:szCs w:val="20"/>
          <w:lang w:eastAsia="en-GB"/>
        </w:rPr>
      </w:pPr>
      <w:r>
        <w:rPr>
          <w:rFonts w:ascii="Arial" w:hAnsi="Arial" w:cs="Arial"/>
          <w:sz w:val="20"/>
          <w:szCs w:val="20"/>
          <w:lang w:eastAsia="en-GB"/>
        </w:rPr>
        <w:t>Again, a</w:t>
      </w:r>
      <w:r w:rsidR="00695967" w:rsidRPr="004A516A">
        <w:rPr>
          <w:rFonts w:ascii="Arial" w:hAnsi="Arial" w:cs="Arial"/>
          <w:sz w:val="20"/>
          <w:szCs w:val="20"/>
          <w:lang w:eastAsia="en-GB"/>
        </w:rPr>
        <w:t>s</w:t>
      </w:r>
      <w:r>
        <w:rPr>
          <w:rFonts w:ascii="Arial" w:hAnsi="Arial" w:cs="Arial"/>
          <w:sz w:val="20"/>
          <w:szCs w:val="20"/>
          <w:lang w:eastAsia="en-GB"/>
        </w:rPr>
        <w:t xml:space="preserve"> reported in previous years</w:t>
      </w:r>
      <w:r w:rsidR="00695967" w:rsidRPr="004A516A">
        <w:rPr>
          <w:rFonts w:ascii="Arial" w:hAnsi="Arial" w:cs="Arial"/>
          <w:sz w:val="20"/>
          <w:szCs w:val="20"/>
          <w:lang w:eastAsia="en-GB"/>
        </w:rPr>
        <w:t>, t</w:t>
      </w:r>
      <w:r w:rsidR="005D09ED" w:rsidRPr="004A516A">
        <w:rPr>
          <w:rFonts w:ascii="Arial" w:hAnsi="Arial" w:cs="Arial"/>
          <w:sz w:val="20"/>
          <w:szCs w:val="20"/>
          <w:lang w:eastAsia="en-GB"/>
        </w:rPr>
        <w:t xml:space="preserve">he standard and accuracy of the information recorded in ORMIS </w:t>
      </w:r>
      <w:r w:rsidR="00AF7188" w:rsidRPr="004A516A">
        <w:rPr>
          <w:rFonts w:ascii="Arial" w:hAnsi="Arial" w:cs="Arial"/>
          <w:sz w:val="20"/>
          <w:szCs w:val="20"/>
          <w:lang w:eastAsia="en-GB"/>
        </w:rPr>
        <w:t>for surgery appears to</w:t>
      </w:r>
      <w:r w:rsidR="002864E6" w:rsidRPr="004A516A">
        <w:rPr>
          <w:rFonts w:ascii="Arial" w:hAnsi="Arial" w:cs="Arial"/>
          <w:sz w:val="20"/>
          <w:szCs w:val="20"/>
          <w:lang w:eastAsia="en-GB"/>
        </w:rPr>
        <w:t xml:space="preserve"> </w:t>
      </w:r>
      <w:r w:rsidR="004A6FA8" w:rsidRPr="004A516A">
        <w:rPr>
          <w:rFonts w:ascii="Arial" w:hAnsi="Arial" w:cs="Arial"/>
          <w:sz w:val="20"/>
          <w:szCs w:val="20"/>
          <w:lang w:eastAsia="en-GB"/>
        </w:rPr>
        <w:t xml:space="preserve">continue to improve </w:t>
      </w:r>
      <w:r w:rsidR="002864E6" w:rsidRPr="004A516A">
        <w:rPr>
          <w:rFonts w:ascii="Arial" w:hAnsi="Arial" w:cs="Arial"/>
          <w:sz w:val="20"/>
          <w:szCs w:val="20"/>
          <w:lang w:eastAsia="en-GB"/>
        </w:rPr>
        <w:t>since the 2014 visit</w:t>
      </w:r>
      <w:r w:rsidR="00EB4F7F" w:rsidRPr="004A516A">
        <w:rPr>
          <w:rFonts w:ascii="Arial" w:hAnsi="Arial" w:cs="Arial"/>
          <w:sz w:val="20"/>
          <w:szCs w:val="20"/>
          <w:lang w:eastAsia="en-GB"/>
        </w:rPr>
        <w:t>s</w:t>
      </w:r>
      <w:r w:rsidR="0000518B" w:rsidRPr="004A516A">
        <w:rPr>
          <w:rFonts w:ascii="Arial" w:hAnsi="Arial" w:cs="Arial"/>
          <w:sz w:val="20"/>
          <w:szCs w:val="20"/>
          <w:lang w:eastAsia="en-GB"/>
        </w:rPr>
        <w:t>, however</w:t>
      </w:r>
      <w:r w:rsidR="004A6FA8" w:rsidRPr="004A516A">
        <w:rPr>
          <w:rFonts w:ascii="Arial" w:hAnsi="Arial" w:cs="Arial"/>
          <w:sz w:val="20"/>
          <w:szCs w:val="20"/>
          <w:lang w:eastAsia="en-GB"/>
        </w:rPr>
        <w:t xml:space="preserve"> it is</w:t>
      </w:r>
      <w:r w:rsidR="005D09ED" w:rsidRPr="004A516A">
        <w:rPr>
          <w:rFonts w:ascii="Arial" w:hAnsi="Arial" w:cs="Arial"/>
          <w:sz w:val="20"/>
          <w:szCs w:val="20"/>
          <w:lang w:eastAsia="en-GB"/>
        </w:rPr>
        <w:t xml:space="preserve"> </w:t>
      </w:r>
      <w:proofErr w:type="gramStart"/>
      <w:r w:rsidR="004A6FA8" w:rsidRPr="004A516A">
        <w:rPr>
          <w:rFonts w:ascii="Arial" w:hAnsi="Arial" w:cs="Arial"/>
          <w:sz w:val="20"/>
          <w:szCs w:val="20"/>
          <w:lang w:eastAsia="en-GB"/>
        </w:rPr>
        <w:t xml:space="preserve">still </w:t>
      </w:r>
      <w:r w:rsidR="00AF7188" w:rsidRPr="004A516A">
        <w:rPr>
          <w:rFonts w:ascii="Arial" w:hAnsi="Arial" w:cs="Arial"/>
          <w:sz w:val="20"/>
          <w:szCs w:val="20"/>
          <w:lang w:eastAsia="en-GB"/>
        </w:rPr>
        <w:t xml:space="preserve"> </w:t>
      </w:r>
      <w:r w:rsidR="005D09ED" w:rsidRPr="004A516A">
        <w:rPr>
          <w:rFonts w:ascii="Arial" w:hAnsi="Arial" w:cs="Arial"/>
          <w:sz w:val="20"/>
          <w:szCs w:val="20"/>
          <w:lang w:eastAsia="en-GB"/>
        </w:rPr>
        <w:t>poor</w:t>
      </w:r>
      <w:proofErr w:type="gramEnd"/>
      <w:r w:rsidR="00695967" w:rsidRPr="004A516A">
        <w:rPr>
          <w:rFonts w:ascii="Arial" w:hAnsi="Arial" w:cs="Arial"/>
          <w:sz w:val="20"/>
          <w:szCs w:val="20"/>
          <w:lang w:eastAsia="en-GB"/>
        </w:rPr>
        <w:t xml:space="preserve"> in places </w:t>
      </w:r>
      <w:r w:rsidR="00AF7188" w:rsidRPr="004A516A">
        <w:rPr>
          <w:rFonts w:ascii="Arial" w:hAnsi="Arial" w:cs="Arial"/>
          <w:sz w:val="20"/>
          <w:szCs w:val="20"/>
          <w:lang w:eastAsia="en-GB"/>
        </w:rPr>
        <w:t xml:space="preserve"> for the catheter procedures.  I</w:t>
      </w:r>
      <w:r w:rsidR="005D09ED" w:rsidRPr="004A516A">
        <w:rPr>
          <w:rFonts w:ascii="Arial" w:hAnsi="Arial" w:cs="Arial"/>
          <w:sz w:val="20"/>
          <w:szCs w:val="20"/>
          <w:lang w:eastAsia="en-GB"/>
        </w:rPr>
        <w:t xml:space="preserve">t was impossible to clearly identify exactly what </w:t>
      </w:r>
      <w:r w:rsidR="00AF7188" w:rsidRPr="004A516A">
        <w:rPr>
          <w:rFonts w:ascii="Arial" w:hAnsi="Arial" w:cs="Arial"/>
          <w:sz w:val="20"/>
          <w:szCs w:val="20"/>
          <w:lang w:eastAsia="en-GB"/>
        </w:rPr>
        <w:t xml:space="preserve">catheter </w:t>
      </w:r>
      <w:r w:rsidR="005D09ED" w:rsidRPr="004A516A">
        <w:rPr>
          <w:rFonts w:ascii="Arial" w:hAnsi="Arial" w:cs="Arial"/>
          <w:sz w:val="20"/>
          <w:szCs w:val="20"/>
          <w:lang w:eastAsia="en-GB"/>
        </w:rPr>
        <w:t>procedure had</w:t>
      </w:r>
      <w:r w:rsidR="004A6FA8" w:rsidRPr="004A516A">
        <w:rPr>
          <w:rFonts w:ascii="Arial" w:hAnsi="Arial" w:cs="Arial"/>
          <w:sz w:val="20"/>
          <w:szCs w:val="20"/>
          <w:lang w:eastAsia="en-GB"/>
        </w:rPr>
        <w:t xml:space="preserve"> actually been performed in some</w:t>
      </w:r>
      <w:r w:rsidR="005D09ED" w:rsidRPr="004A516A">
        <w:rPr>
          <w:rFonts w:ascii="Arial" w:hAnsi="Arial" w:cs="Arial"/>
          <w:sz w:val="20"/>
          <w:szCs w:val="20"/>
          <w:lang w:eastAsia="en-GB"/>
        </w:rPr>
        <w:t xml:space="preserve"> of the entries and therefore to validate numbers and details of cardiac catheterisations performe</w:t>
      </w:r>
      <w:r w:rsidR="008516C4" w:rsidRPr="004A516A">
        <w:rPr>
          <w:rFonts w:ascii="Arial" w:hAnsi="Arial" w:cs="Arial"/>
          <w:sz w:val="20"/>
          <w:szCs w:val="20"/>
          <w:lang w:eastAsia="en-GB"/>
        </w:rPr>
        <w:t>d in particular.</w:t>
      </w:r>
      <w:r w:rsidR="005D09ED" w:rsidRPr="004A516A">
        <w:rPr>
          <w:rFonts w:ascii="Arial" w:hAnsi="Arial" w:cs="Arial"/>
          <w:sz w:val="20"/>
          <w:szCs w:val="20"/>
          <w:lang w:eastAsia="en-GB"/>
        </w:rPr>
        <w:t xml:space="preserve"> </w:t>
      </w:r>
    </w:p>
    <w:p w:rsidR="008730D3" w:rsidRPr="004A516A" w:rsidRDefault="008730D3" w:rsidP="002864E6">
      <w:pPr>
        <w:spacing w:after="0" w:line="240" w:lineRule="auto"/>
        <w:rPr>
          <w:rFonts w:ascii="Arial" w:hAnsi="Arial" w:cs="Arial"/>
          <w:sz w:val="20"/>
          <w:szCs w:val="20"/>
          <w:lang w:eastAsia="en-GB"/>
        </w:rPr>
      </w:pPr>
    </w:p>
    <w:p w:rsidR="008730D3" w:rsidRPr="004A516A" w:rsidRDefault="008730D3" w:rsidP="008730D3">
      <w:pPr>
        <w:spacing w:after="0" w:line="360" w:lineRule="auto"/>
        <w:jc w:val="both"/>
        <w:rPr>
          <w:rFonts w:ascii="Arial" w:hAnsi="Arial" w:cs="Arial"/>
          <w:sz w:val="20"/>
          <w:szCs w:val="20"/>
          <w:lang w:eastAsia="en-GB"/>
        </w:rPr>
      </w:pPr>
      <w:r w:rsidRPr="004A516A">
        <w:rPr>
          <w:rFonts w:ascii="Arial" w:hAnsi="Arial" w:cs="Arial"/>
          <w:sz w:val="20"/>
          <w:szCs w:val="20"/>
          <w:lang w:eastAsia="en-GB"/>
        </w:rPr>
        <w:t xml:space="preserve">Within the review </w:t>
      </w:r>
      <w:r w:rsidR="003D24B0" w:rsidRPr="004A516A">
        <w:rPr>
          <w:rFonts w:ascii="Arial" w:hAnsi="Arial" w:cs="Arial"/>
          <w:sz w:val="20"/>
          <w:szCs w:val="20"/>
          <w:lang w:eastAsia="en-GB"/>
        </w:rPr>
        <w:t>of the</w:t>
      </w:r>
      <w:r w:rsidR="0048110B">
        <w:rPr>
          <w:rFonts w:ascii="Arial" w:hAnsi="Arial" w:cs="Arial"/>
          <w:sz w:val="20"/>
          <w:szCs w:val="20"/>
          <w:lang w:eastAsia="en-GB"/>
        </w:rPr>
        <w:t xml:space="preserve"> case notes for patients who </w:t>
      </w:r>
      <w:proofErr w:type="gramStart"/>
      <w:r w:rsidR="0048110B">
        <w:rPr>
          <w:rFonts w:ascii="Arial" w:hAnsi="Arial" w:cs="Arial"/>
          <w:sz w:val="20"/>
          <w:szCs w:val="20"/>
          <w:lang w:eastAsia="en-GB"/>
        </w:rPr>
        <w:t xml:space="preserve">became </w:t>
      </w:r>
      <w:r w:rsidR="003D24B0" w:rsidRPr="004A516A">
        <w:rPr>
          <w:rFonts w:ascii="Arial" w:hAnsi="Arial" w:cs="Arial"/>
          <w:sz w:val="20"/>
          <w:szCs w:val="20"/>
          <w:lang w:eastAsia="en-GB"/>
        </w:rPr>
        <w:t xml:space="preserve"> deceased</w:t>
      </w:r>
      <w:proofErr w:type="gramEnd"/>
      <w:r w:rsidR="003D24B0" w:rsidRPr="004A516A">
        <w:rPr>
          <w:rFonts w:ascii="Arial" w:hAnsi="Arial" w:cs="Arial"/>
          <w:sz w:val="20"/>
          <w:szCs w:val="20"/>
          <w:lang w:eastAsia="en-GB"/>
        </w:rPr>
        <w:t xml:space="preserve"> </w:t>
      </w:r>
      <w:r w:rsidR="0048110B">
        <w:rPr>
          <w:rFonts w:ascii="Arial" w:hAnsi="Arial" w:cs="Arial"/>
          <w:sz w:val="20"/>
          <w:szCs w:val="20"/>
          <w:lang w:eastAsia="en-GB"/>
        </w:rPr>
        <w:t>within 30 days of their procedures, 2</w:t>
      </w:r>
      <w:r w:rsidR="004A6FA8" w:rsidRPr="004A516A">
        <w:rPr>
          <w:rFonts w:ascii="Arial" w:hAnsi="Arial" w:cs="Arial"/>
          <w:sz w:val="20"/>
          <w:szCs w:val="20"/>
          <w:lang w:eastAsia="en-GB"/>
        </w:rPr>
        <w:t xml:space="preserve"> queries raised across</w:t>
      </w:r>
      <w:r w:rsidR="0048110B">
        <w:rPr>
          <w:rFonts w:ascii="Arial" w:hAnsi="Arial" w:cs="Arial"/>
          <w:sz w:val="20"/>
          <w:szCs w:val="20"/>
          <w:lang w:eastAsia="en-GB"/>
        </w:rPr>
        <w:t xml:space="preserve"> 15</w:t>
      </w:r>
      <w:r w:rsidR="00695967" w:rsidRPr="004A516A">
        <w:rPr>
          <w:rFonts w:ascii="Arial" w:hAnsi="Arial" w:cs="Arial"/>
          <w:sz w:val="20"/>
          <w:szCs w:val="20"/>
          <w:lang w:eastAsia="en-GB"/>
        </w:rPr>
        <w:t xml:space="preserve"> patients variables</w:t>
      </w:r>
      <w:r w:rsidR="003D24B0" w:rsidRPr="004A516A">
        <w:rPr>
          <w:rFonts w:ascii="Arial" w:hAnsi="Arial" w:cs="Arial"/>
          <w:sz w:val="20"/>
          <w:szCs w:val="20"/>
          <w:lang w:eastAsia="en-GB"/>
        </w:rPr>
        <w:t xml:space="preserve">.  </w:t>
      </w:r>
      <w:r w:rsidRPr="004A516A">
        <w:rPr>
          <w:rFonts w:ascii="Arial" w:hAnsi="Arial" w:cs="Arial"/>
          <w:sz w:val="20"/>
          <w:szCs w:val="20"/>
          <w:lang w:eastAsia="en-GB"/>
        </w:rPr>
        <w:t>These data are part of the PRAiS risk adjustment analysis that used by NCHDA.</w:t>
      </w:r>
    </w:p>
    <w:p w:rsidR="008730D3" w:rsidRPr="004A516A" w:rsidRDefault="008730D3" w:rsidP="008730D3">
      <w:pPr>
        <w:spacing w:after="0" w:line="360" w:lineRule="auto"/>
        <w:jc w:val="both"/>
        <w:rPr>
          <w:rFonts w:ascii="Arial" w:hAnsi="Arial" w:cs="Arial"/>
          <w:color w:val="000000"/>
          <w:sz w:val="20"/>
          <w:szCs w:val="20"/>
          <w:lang w:eastAsia="en-GB"/>
        </w:rPr>
      </w:pPr>
    </w:p>
    <w:p w:rsidR="003D24B0" w:rsidRPr="004A516A" w:rsidRDefault="003D24B0">
      <w:pPr>
        <w:spacing w:after="0" w:line="240" w:lineRule="auto"/>
        <w:rPr>
          <w:rFonts w:ascii="Arial" w:hAnsi="Arial" w:cs="Arial"/>
          <w:b/>
          <w:sz w:val="20"/>
          <w:szCs w:val="20"/>
          <w:lang w:eastAsia="en-GB"/>
        </w:rPr>
      </w:pPr>
      <w:r w:rsidRPr="004A516A">
        <w:rPr>
          <w:rFonts w:ascii="Arial" w:hAnsi="Arial" w:cs="Arial"/>
          <w:b/>
          <w:sz w:val="20"/>
          <w:szCs w:val="20"/>
          <w:lang w:eastAsia="en-GB"/>
        </w:rPr>
        <w:br w:type="page"/>
      </w:r>
    </w:p>
    <w:p w:rsidR="005D09ED" w:rsidRPr="004A516A" w:rsidRDefault="005D09ED" w:rsidP="00762144">
      <w:pPr>
        <w:spacing w:after="0" w:line="360" w:lineRule="auto"/>
        <w:jc w:val="both"/>
        <w:rPr>
          <w:rFonts w:ascii="Arial" w:hAnsi="Arial" w:cs="Arial"/>
          <w:b/>
          <w:sz w:val="20"/>
          <w:szCs w:val="20"/>
          <w:lang w:eastAsia="en-GB"/>
        </w:rPr>
      </w:pPr>
      <w:r w:rsidRPr="004A516A">
        <w:rPr>
          <w:rFonts w:ascii="Arial" w:hAnsi="Arial" w:cs="Arial"/>
          <w:b/>
          <w:sz w:val="20"/>
          <w:szCs w:val="20"/>
          <w:lang w:eastAsia="en-GB"/>
        </w:rPr>
        <w:lastRenderedPageBreak/>
        <w:t>Recommendations</w:t>
      </w:r>
    </w:p>
    <w:p w:rsidR="009A4080" w:rsidRPr="004A516A" w:rsidRDefault="001069DB" w:rsidP="00C5105F">
      <w:pPr>
        <w:pStyle w:val="ListParagraph"/>
        <w:numPr>
          <w:ilvl w:val="0"/>
          <w:numId w:val="18"/>
        </w:numPr>
        <w:spacing w:after="0" w:line="360" w:lineRule="auto"/>
        <w:jc w:val="both"/>
        <w:rPr>
          <w:rFonts w:ascii="Arial" w:hAnsi="Arial" w:cs="Arial"/>
          <w:sz w:val="20"/>
          <w:szCs w:val="20"/>
        </w:rPr>
      </w:pPr>
      <w:r w:rsidRPr="004A516A">
        <w:rPr>
          <w:rFonts w:ascii="Arial" w:hAnsi="Arial" w:cs="Arial"/>
          <w:sz w:val="20"/>
          <w:szCs w:val="20"/>
        </w:rPr>
        <w:t>As previously recommended, i</w:t>
      </w:r>
      <w:r w:rsidR="009A4080" w:rsidRPr="004A516A">
        <w:rPr>
          <w:rFonts w:ascii="Arial" w:hAnsi="Arial" w:cs="Arial"/>
          <w:sz w:val="20"/>
          <w:szCs w:val="20"/>
        </w:rPr>
        <w:t xml:space="preserve">t is recommended that consideration be given to obtaining informed consent from parent/guardian/patient </w:t>
      </w:r>
      <w:r w:rsidR="00F66DA5" w:rsidRPr="004A516A">
        <w:rPr>
          <w:rFonts w:ascii="Arial" w:hAnsi="Arial" w:cs="Arial"/>
          <w:sz w:val="20"/>
          <w:szCs w:val="20"/>
        </w:rPr>
        <w:t xml:space="preserve">for </w:t>
      </w:r>
      <w:r w:rsidR="009A4080" w:rsidRPr="004A516A">
        <w:rPr>
          <w:rFonts w:ascii="Arial" w:hAnsi="Arial" w:cs="Arial"/>
          <w:sz w:val="20"/>
          <w:szCs w:val="20"/>
        </w:rPr>
        <w:t xml:space="preserve">external case note review at initial outpatient consultation or first hospital attendance.  </w:t>
      </w:r>
      <w:r w:rsidR="008C69E2">
        <w:rPr>
          <w:rFonts w:ascii="Arial" w:hAnsi="Arial" w:cs="Arial"/>
          <w:sz w:val="20"/>
          <w:szCs w:val="20"/>
        </w:rPr>
        <w:t xml:space="preserve">It is also recommended that parents/patients/guardians are given written details of exactly how their data are collected, protected and stored and to where it may be submitted and for what purpose.  This is in line with GDPR </w:t>
      </w:r>
      <w:r w:rsidR="00987925">
        <w:rPr>
          <w:rFonts w:ascii="Arial" w:hAnsi="Arial" w:cs="Arial"/>
          <w:sz w:val="20"/>
          <w:szCs w:val="20"/>
        </w:rPr>
        <w:t xml:space="preserve">2018.  There should also be </w:t>
      </w:r>
      <w:proofErr w:type="gramStart"/>
      <w:r w:rsidR="00987925">
        <w:rPr>
          <w:rFonts w:ascii="Arial" w:hAnsi="Arial" w:cs="Arial"/>
          <w:sz w:val="20"/>
          <w:szCs w:val="20"/>
        </w:rPr>
        <w:t>an opt</w:t>
      </w:r>
      <w:proofErr w:type="gramEnd"/>
      <w:r w:rsidR="00987925">
        <w:rPr>
          <w:rFonts w:ascii="Arial" w:hAnsi="Arial" w:cs="Arial"/>
          <w:sz w:val="20"/>
          <w:szCs w:val="20"/>
        </w:rPr>
        <w:t xml:space="preserve"> out clause included.</w:t>
      </w:r>
    </w:p>
    <w:p w:rsidR="00815512" w:rsidRPr="004A516A" w:rsidRDefault="005D09ED" w:rsidP="00C5105F">
      <w:pPr>
        <w:pStyle w:val="ListParagraph"/>
        <w:numPr>
          <w:ilvl w:val="0"/>
          <w:numId w:val="18"/>
        </w:numPr>
        <w:spacing w:after="0" w:line="360" w:lineRule="auto"/>
        <w:jc w:val="both"/>
        <w:rPr>
          <w:rFonts w:ascii="Arial" w:hAnsi="Arial" w:cs="Arial"/>
          <w:sz w:val="20"/>
          <w:szCs w:val="20"/>
        </w:rPr>
      </w:pPr>
      <w:r w:rsidRPr="004A516A">
        <w:rPr>
          <w:rFonts w:ascii="Arial" w:hAnsi="Arial" w:cs="Arial"/>
          <w:sz w:val="20"/>
          <w:szCs w:val="20"/>
        </w:rPr>
        <w:t xml:space="preserve">It is recommended that </w:t>
      </w:r>
      <w:r w:rsidR="00AF7188" w:rsidRPr="004A516A">
        <w:rPr>
          <w:rFonts w:ascii="Arial" w:hAnsi="Arial" w:cs="Arial"/>
          <w:sz w:val="20"/>
          <w:szCs w:val="20"/>
        </w:rPr>
        <w:t xml:space="preserve">the </w:t>
      </w:r>
      <w:r w:rsidRPr="004A516A">
        <w:rPr>
          <w:rFonts w:ascii="Arial" w:hAnsi="Arial" w:cs="Arial"/>
          <w:sz w:val="20"/>
          <w:szCs w:val="20"/>
        </w:rPr>
        <w:t>Standard Operating Protocols for the congenital data collection,</w:t>
      </w:r>
      <w:r w:rsidR="00D132D0" w:rsidRPr="004A516A">
        <w:rPr>
          <w:rFonts w:ascii="Arial" w:hAnsi="Arial" w:cs="Arial"/>
          <w:sz w:val="20"/>
          <w:szCs w:val="20"/>
        </w:rPr>
        <w:t xml:space="preserve"> review and reverse validation procedures</w:t>
      </w:r>
      <w:r w:rsidRPr="004A516A">
        <w:rPr>
          <w:rFonts w:ascii="Arial" w:hAnsi="Arial" w:cs="Arial"/>
          <w:sz w:val="20"/>
          <w:szCs w:val="20"/>
        </w:rPr>
        <w:t xml:space="preserve"> </w:t>
      </w:r>
      <w:r w:rsidR="00815512" w:rsidRPr="004A516A">
        <w:rPr>
          <w:rFonts w:ascii="Arial" w:hAnsi="Arial" w:cs="Arial"/>
          <w:sz w:val="20"/>
          <w:szCs w:val="20"/>
        </w:rPr>
        <w:t>continue</w:t>
      </w:r>
      <w:r w:rsidR="00AF7188" w:rsidRPr="004A516A">
        <w:rPr>
          <w:rFonts w:ascii="Arial" w:hAnsi="Arial" w:cs="Arial"/>
          <w:sz w:val="20"/>
          <w:szCs w:val="20"/>
        </w:rPr>
        <w:t xml:space="preserve"> to be reviewed on a regular basis to ensure that they contain </w:t>
      </w:r>
      <w:r w:rsidRPr="004A516A">
        <w:rPr>
          <w:rFonts w:ascii="Arial" w:hAnsi="Arial" w:cs="Arial"/>
          <w:sz w:val="20"/>
          <w:szCs w:val="20"/>
        </w:rPr>
        <w:t xml:space="preserve">detailed guidance </w:t>
      </w:r>
      <w:r w:rsidR="00815512" w:rsidRPr="004A516A">
        <w:rPr>
          <w:rFonts w:ascii="Arial" w:hAnsi="Arial" w:cs="Arial"/>
          <w:sz w:val="20"/>
          <w:szCs w:val="20"/>
        </w:rPr>
        <w:t xml:space="preserve">on exactly which data are required and in what time frame.   </w:t>
      </w:r>
    </w:p>
    <w:p w:rsidR="005D09ED" w:rsidRPr="004A516A" w:rsidRDefault="00D132D0" w:rsidP="00CB3B0B">
      <w:pPr>
        <w:pStyle w:val="ListParagraph"/>
        <w:numPr>
          <w:ilvl w:val="0"/>
          <w:numId w:val="18"/>
        </w:numPr>
        <w:spacing w:after="0" w:line="360" w:lineRule="auto"/>
        <w:jc w:val="both"/>
        <w:rPr>
          <w:rFonts w:ascii="Arial" w:hAnsi="Arial" w:cs="Arial"/>
          <w:sz w:val="20"/>
          <w:szCs w:val="20"/>
          <w:lang w:eastAsia="en-GB"/>
        </w:rPr>
      </w:pPr>
      <w:proofErr w:type="gramStart"/>
      <w:r w:rsidRPr="004A516A">
        <w:rPr>
          <w:rFonts w:ascii="Arial" w:hAnsi="Arial" w:cs="Arial"/>
          <w:sz w:val="20"/>
          <w:szCs w:val="20"/>
          <w:lang w:eastAsia="en-GB"/>
        </w:rPr>
        <w:t xml:space="preserve">As </w:t>
      </w:r>
      <w:r w:rsidR="005D09ED" w:rsidRPr="004A516A">
        <w:rPr>
          <w:rFonts w:ascii="Arial" w:hAnsi="Arial" w:cs="Arial"/>
          <w:sz w:val="20"/>
          <w:szCs w:val="20"/>
          <w:lang w:eastAsia="en-GB"/>
        </w:rPr>
        <w:t xml:space="preserve"> recommended</w:t>
      </w:r>
      <w:proofErr w:type="gramEnd"/>
      <w:r w:rsidRPr="004A516A">
        <w:rPr>
          <w:rFonts w:ascii="Arial" w:hAnsi="Arial" w:cs="Arial"/>
          <w:sz w:val="20"/>
          <w:szCs w:val="20"/>
          <w:lang w:eastAsia="en-GB"/>
        </w:rPr>
        <w:t xml:space="preserve"> previously, </w:t>
      </w:r>
      <w:r w:rsidR="001069DB" w:rsidRPr="004A516A">
        <w:rPr>
          <w:rFonts w:ascii="Arial" w:hAnsi="Arial" w:cs="Arial"/>
          <w:sz w:val="20"/>
          <w:szCs w:val="20"/>
          <w:lang w:eastAsia="en-GB"/>
        </w:rPr>
        <w:t>continue to educate and train staff to improve</w:t>
      </w:r>
      <w:r w:rsidR="005D09ED" w:rsidRPr="004A516A">
        <w:rPr>
          <w:rFonts w:ascii="Arial" w:hAnsi="Arial" w:cs="Arial"/>
          <w:sz w:val="20"/>
          <w:szCs w:val="20"/>
          <w:lang w:eastAsia="en-GB"/>
        </w:rPr>
        <w:t xml:space="preserve"> the accuracy of the procedural information recorded on ORMIS in order to make it more robust for identifying exactly what procedures have been performed and for retrieving the appropriate revenue.</w:t>
      </w:r>
    </w:p>
    <w:p w:rsidR="001069DB" w:rsidRPr="004A516A" w:rsidRDefault="001069DB" w:rsidP="00CB3B0B">
      <w:pPr>
        <w:pStyle w:val="ListParagraph"/>
        <w:numPr>
          <w:ilvl w:val="0"/>
          <w:numId w:val="18"/>
        </w:numPr>
        <w:spacing w:after="0" w:line="360" w:lineRule="auto"/>
        <w:jc w:val="both"/>
        <w:rPr>
          <w:rFonts w:ascii="Arial" w:hAnsi="Arial" w:cs="Arial"/>
          <w:sz w:val="20"/>
          <w:szCs w:val="20"/>
          <w:lang w:eastAsia="en-GB"/>
        </w:rPr>
      </w:pPr>
      <w:r w:rsidRPr="004A516A">
        <w:rPr>
          <w:rFonts w:ascii="Arial" w:hAnsi="Arial" w:cs="Arial"/>
          <w:sz w:val="20"/>
          <w:szCs w:val="20"/>
          <w:lang w:eastAsia="en-GB"/>
        </w:rPr>
        <w:t>Ensure that all data fields for each minor or excluded record are completed.</w:t>
      </w:r>
    </w:p>
    <w:p w:rsidR="005D09ED" w:rsidRPr="004A516A" w:rsidRDefault="005D09ED" w:rsidP="00CB3B0B">
      <w:pPr>
        <w:pStyle w:val="ListParagraph"/>
        <w:numPr>
          <w:ilvl w:val="0"/>
          <w:numId w:val="18"/>
        </w:numPr>
        <w:spacing w:after="0" w:line="360" w:lineRule="auto"/>
        <w:jc w:val="both"/>
        <w:rPr>
          <w:rFonts w:ascii="Arial" w:hAnsi="Arial" w:cs="Arial"/>
          <w:sz w:val="20"/>
          <w:szCs w:val="20"/>
          <w:lang w:eastAsia="en-GB"/>
        </w:rPr>
      </w:pPr>
      <w:r w:rsidRPr="004A516A">
        <w:rPr>
          <w:rFonts w:ascii="Arial" w:hAnsi="Arial" w:cs="Arial"/>
          <w:sz w:val="20"/>
          <w:szCs w:val="20"/>
          <w:lang w:eastAsia="en-GB"/>
        </w:rPr>
        <w:t>It is recommended that the congenital audit facilitator</w:t>
      </w:r>
      <w:r w:rsidR="00D132D0" w:rsidRPr="004A516A">
        <w:rPr>
          <w:rFonts w:ascii="Arial" w:hAnsi="Arial" w:cs="Arial"/>
          <w:sz w:val="20"/>
          <w:szCs w:val="20"/>
          <w:lang w:eastAsia="en-GB"/>
        </w:rPr>
        <w:t>s</w:t>
      </w:r>
      <w:r w:rsidRPr="004A516A">
        <w:rPr>
          <w:rFonts w:ascii="Arial" w:hAnsi="Arial" w:cs="Arial"/>
          <w:sz w:val="20"/>
          <w:szCs w:val="20"/>
          <w:lang w:eastAsia="en-GB"/>
        </w:rPr>
        <w:t xml:space="preserve"> should be encouraged to observe a validation visit at another congenital cardiac centre as part of a</w:t>
      </w:r>
      <w:r w:rsidR="00815512" w:rsidRPr="004A516A">
        <w:rPr>
          <w:rFonts w:ascii="Arial" w:hAnsi="Arial" w:cs="Arial"/>
          <w:sz w:val="20"/>
          <w:szCs w:val="20"/>
          <w:lang w:eastAsia="en-GB"/>
        </w:rPr>
        <w:t xml:space="preserve">n </w:t>
      </w:r>
      <w:proofErr w:type="gramStart"/>
      <w:r w:rsidR="00815512" w:rsidRPr="004A516A">
        <w:rPr>
          <w:rFonts w:ascii="Arial" w:hAnsi="Arial" w:cs="Arial"/>
          <w:sz w:val="20"/>
          <w:szCs w:val="20"/>
          <w:lang w:eastAsia="en-GB"/>
        </w:rPr>
        <w:t xml:space="preserve">annual </w:t>
      </w:r>
      <w:r w:rsidRPr="004A516A">
        <w:rPr>
          <w:rFonts w:ascii="Arial" w:hAnsi="Arial" w:cs="Arial"/>
          <w:sz w:val="20"/>
          <w:szCs w:val="20"/>
          <w:lang w:eastAsia="en-GB"/>
        </w:rPr>
        <w:t xml:space="preserve"> training</w:t>
      </w:r>
      <w:proofErr w:type="gramEnd"/>
      <w:r w:rsidRPr="004A516A">
        <w:rPr>
          <w:rFonts w:ascii="Arial" w:hAnsi="Arial" w:cs="Arial"/>
          <w:sz w:val="20"/>
          <w:szCs w:val="20"/>
          <w:lang w:eastAsia="en-GB"/>
        </w:rPr>
        <w:t xml:space="preserve"> and development programme.</w:t>
      </w:r>
    </w:p>
    <w:p w:rsidR="005D09ED" w:rsidRPr="004A516A" w:rsidRDefault="005D09ED" w:rsidP="00762144">
      <w:pPr>
        <w:spacing w:after="0" w:line="240" w:lineRule="auto"/>
        <w:rPr>
          <w:rFonts w:ascii="Arial" w:hAnsi="Arial" w:cs="Arial"/>
          <w:sz w:val="20"/>
          <w:szCs w:val="20"/>
          <w:lang w:eastAsia="en-GB"/>
        </w:rPr>
      </w:pPr>
    </w:p>
    <w:p w:rsidR="005D09ED" w:rsidRPr="004A516A" w:rsidRDefault="005D09ED" w:rsidP="00762144">
      <w:pPr>
        <w:rPr>
          <w:rFonts w:ascii="Arial" w:hAnsi="Arial" w:cs="Arial"/>
          <w:sz w:val="20"/>
          <w:szCs w:val="20"/>
        </w:rPr>
      </w:pPr>
    </w:p>
    <w:sectPr w:rsidR="005D09ED" w:rsidRPr="004A516A" w:rsidSect="00BF48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59" w:rsidRDefault="003D3059" w:rsidP="002572BB">
      <w:pPr>
        <w:spacing w:after="0" w:line="240" w:lineRule="auto"/>
      </w:pPr>
      <w:r>
        <w:separator/>
      </w:r>
    </w:p>
  </w:endnote>
  <w:endnote w:type="continuationSeparator" w:id="0">
    <w:p w:rsidR="003D3059" w:rsidRDefault="003D3059" w:rsidP="0025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44" w:rsidRDefault="00F92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2" w:rsidRPr="00CB6B60" w:rsidRDefault="0092330A" w:rsidP="00CB6B60">
    <w:pPr>
      <w:pStyle w:val="Footer"/>
      <w:rPr>
        <w:rFonts w:ascii="Times New Roman" w:hAnsi="Times New Roman"/>
        <w:sz w:val="16"/>
        <w:szCs w:val="16"/>
      </w:rPr>
    </w:pPr>
    <w:r>
      <w:rPr>
        <w:rFonts w:ascii="Times New Roman" w:hAnsi="Times New Roman"/>
        <w:sz w:val="16"/>
        <w:szCs w:val="16"/>
      </w:rPr>
      <w:t xml:space="preserve">NCHDA </w:t>
    </w:r>
    <w:r w:rsidR="008C69E2">
      <w:rPr>
        <w:rFonts w:ascii="Times New Roman" w:hAnsi="Times New Roman"/>
        <w:sz w:val="16"/>
        <w:szCs w:val="16"/>
      </w:rPr>
      <w:t xml:space="preserve">BCH </w:t>
    </w:r>
    <w:proofErr w:type="gramStart"/>
    <w:r w:rsidR="008C69E2">
      <w:rPr>
        <w:rFonts w:ascii="Times New Roman" w:hAnsi="Times New Roman"/>
        <w:sz w:val="16"/>
        <w:szCs w:val="16"/>
      </w:rPr>
      <w:t>Cong  Report</w:t>
    </w:r>
    <w:proofErr w:type="gramEnd"/>
    <w:r w:rsidR="008C69E2">
      <w:rPr>
        <w:rFonts w:ascii="Times New Roman" w:hAnsi="Times New Roman"/>
        <w:sz w:val="16"/>
        <w:szCs w:val="16"/>
      </w:rPr>
      <w:t xml:space="preserve"> 2018</w:t>
    </w:r>
  </w:p>
  <w:p w:rsidR="008C69E2" w:rsidRDefault="008C69E2">
    <w:pPr>
      <w:pStyle w:val="Footer"/>
      <w:jc w:val="center"/>
    </w:pPr>
    <w:r>
      <w:fldChar w:fldCharType="begin"/>
    </w:r>
    <w:r>
      <w:instrText xml:space="preserve"> PAGE   \* MERGEFORMAT </w:instrText>
    </w:r>
    <w:r>
      <w:fldChar w:fldCharType="separate"/>
    </w:r>
    <w:r w:rsidR="00D53A10">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44" w:rsidRDefault="00F92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59" w:rsidRDefault="003D3059" w:rsidP="002572BB">
      <w:pPr>
        <w:spacing w:after="0" w:line="240" w:lineRule="auto"/>
      </w:pPr>
      <w:r>
        <w:separator/>
      </w:r>
    </w:p>
  </w:footnote>
  <w:footnote w:type="continuationSeparator" w:id="0">
    <w:p w:rsidR="003D3059" w:rsidRDefault="003D3059" w:rsidP="0025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2" w:rsidRDefault="003D305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75415" o:spid="_x0000_s2049" type="#_x0000_t136" style="position:absolute;margin-left:0;margin-top:0;width:454.5pt;height:181.8pt;rotation:315;z-index:-251658752;mso-position-horizontal:center;mso-position-horizontal-relative:margin;mso-position-vertical:center;mso-position-vertical-relative:margin" o:allowincell="f" fillcolor="#7f7f7f"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2" w:rsidRPr="00857F16" w:rsidRDefault="008C69E2" w:rsidP="00857F16">
    <w:pPr>
      <w:pStyle w:val="Header"/>
      <w:jc w:val="right"/>
    </w:pPr>
    <w:r>
      <w:rPr>
        <w:rFonts w:ascii="Helvetica" w:hAnsi="Helvetica"/>
        <w:noProof/>
        <w:sz w:val="32"/>
        <w:lang w:eastAsia="en-GB"/>
      </w:rPr>
      <w:drawing>
        <wp:inline distT="0" distB="0" distL="0" distR="0" wp14:anchorId="77A04724" wp14:editId="5AD6275D">
          <wp:extent cx="1504950" cy="6572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7225"/>
                  </a:xfrm>
                  <a:prstGeom prst="rect">
                    <a:avLst/>
                  </a:prstGeom>
                  <a:noFill/>
                  <a:ln>
                    <a:noFill/>
                  </a:ln>
                </pic:spPr>
              </pic:pic>
            </a:graphicData>
          </a:graphic>
        </wp:inline>
      </w:drawing>
    </w:r>
    <w:r w:rsidR="003D3059">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75416" o:spid="_x0000_s2050" type="#_x0000_t136" style="position:absolute;left:0;text-align:left;margin-left:0;margin-top:0;width:454.5pt;height:181.8pt;rotation:315;z-index:-251657728;mso-position-horizontal:center;mso-position-horizontal-relative:margin;mso-position-vertical:center;mso-position-vertical-relative:margin" o:allowincell="f" fillcolor="#7f7f7f" stroked="f">
          <v:fill opacity=".5"/>
          <v:textpath style="font-family:&quot;Times New Roman&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2" w:rsidRDefault="003D305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75414" o:spid="_x0000_s2051" type="#_x0000_t136" style="position:absolute;margin-left:0;margin-top:0;width:454.5pt;height:181.8pt;rotation:315;z-index:-251659776;mso-position-horizontal:center;mso-position-horizontal-relative:margin;mso-position-vertical:center;mso-position-vertical-relative:margin" o:allowincell="f" fillcolor="#7f7f7f"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FB1"/>
    <w:multiLevelType w:val="hybridMultilevel"/>
    <w:tmpl w:val="AF6A2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5D2045"/>
    <w:multiLevelType w:val="hybridMultilevel"/>
    <w:tmpl w:val="6BD68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2556A2"/>
    <w:multiLevelType w:val="hybridMultilevel"/>
    <w:tmpl w:val="98B4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6D68C4"/>
    <w:multiLevelType w:val="hybridMultilevel"/>
    <w:tmpl w:val="F4B0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8D3715"/>
    <w:multiLevelType w:val="hybridMultilevel"/>
    <w:tmpl w:val="64D6F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2528E0"/>
    <w:multiLevelType w:val="hybridMultilevel"/>
    <w:tmpl w:val="A41EA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C21BD5"/>
    <w:multiLevelType w:val="hybridMultilevel"/>
    <w:tmpl w:val="F71CAF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2CC1A5F"/>
    <w:multiLevelType w:val="hybridMultilevel"/>
    <w:tmpl w:val="E49248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929400A"/>
    <w:multiLevelType w:val="hybridMultilevel"/>
    <w:tmpl w:val="01D23C7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2D401DD8"/>
    <w:multiLevelType w:val="hybridMultilevel"/>
    <w:tmpl w:val="1AD6E5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F714765"/>
    <w:multiLevelType w:val="hybridMultilevel"/>
    <w:tmpl w:val="5CD01F8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F883171"/>
    <w:multiLevelType w:val="hybridMultilevel"/>
    <w:tmpl w:val="D01EA9E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2624E3"/>
    <w:multiLevelType w:val="hybridMultilevel"/>
    <w:tmpl w:val="AC20BE2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3C566DD9"/>
    <w:multiLevelType w:val="hybridMultilevel"/>
    <w:tmpl w:val="1FD0C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6367E8"/>
    <w:multiLevelType w:val="hybridMultilevel"/>
    <w:tmpl w:val="C4A0B5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39C00BC"/>
    <w:multiLevelType w:val="hybridMultilevel"/>
    <w:tmpl w:val="D0AAC67C"/>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7FF471B"/>
    <w:multiLevelType w:val="hybridMultilevel"/>
    <w:tmpl w:val="13D40E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DF27DAC"/>
    <w:multiLevelType w:val="hybridMultilevel"/>
    <w:tmpl w:val="0ED6A7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3162A24"/>
    <w:multiLevelType w:val="hybridMultilevel"/>
    <w:tmpl w:val="B856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F12004"/>
    <w:multiLevelType w:val="hybridMultilevel"/>
    <w:tmpl w:val="ED7690B4"/>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5C83614D"/>
    <w:multiLevelType w:val="hybridMultilevel"/>
    <w:tmpl w:val="4790B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5E0910"/>
    <w:multiLevelType w:val="hybridMultilevel"/>
    <w:tmpl w:val="D4126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51D516D"/>
    <w:multiLevelType w:val="hybridMultilevel"/>
    <w:tmpl w:val="2784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B13EAA"/>
    <w:multiLevelType w:val="hybridMultilevel"/>
    <w:tmpl w:val="94227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1D2BA4"/>
    <w:multiLevelType w:val="hybridMultilevel"/>
    <w:tmpl w:val="DE2CCD06"/>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nsid w:val="702B7EB9"/>
    <w:multiLevelType w:val="hybridMultilevel"/>
    <w:tmpl w:val="A00EB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9C0C37"/>
    <w:multiLevelType w:val="hybridMultilevel"/>
    <w:tmpl w:val="B6E03FC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58B2659"/>
    <w:multiLevelType w:val="hybridMultilevel"/>
    <w:tmpl w:val="D75A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2361D1"/>
    <w:multiLevelType w:val="hybridMultilevel"/>
    <w:tmpl w:val="BFE8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4323F6"/>
    <w:multiLevelType w:val="hybridMultilevel"/>
    <w:tmpl w:val="994C6580"/>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1"/>
  </w:num>
  <w:num w:numId="4">
    <w:abstractNumId w:val="21"/>
  </w:num>
  <w:num w:numId="5">
    <w:abstractNumId w:val="13"/>
  </w:num>
  <w:num w:numId="6">
    <w:abstractNumId w:val="5"/>
  </w:num>
  <w:num w:numId="7">
    <w:abstractNumId w:val="15"/>
  </w:num>
  <w:num w:numId="8">
    <w:abstractNumId w:val="8"/>
  </w:num>
  <w:num w:numId="9">
    <w:abstractNumId w:val="12"/>
  </w:num>
  <w:num w:numId="10">
    <w:abstractNumId w:val="14"/>
  </w:num>
  <w:num w:numId="11">
    <w:abstractNumId w:val="28"/>
  </w:num>
  <w:num w:numId="12">
    <w:abstractNumId w:val="17"/>
  </w:num>
  <w:num w:numId="13">
    <w:abstractNumId w:val="10"/>
  </w:num>
  <w:num w:numId="14">
    <w:abstractNumId w:val="2"/>
  </w:num>
  <w:num w:numId="15">
    <w:abstractNumId w:val="7"/>
  </w:num>
  <w:num w:numId="16">
    <w:abstractNumId w:val="19"/>
  </w:num>
  <w:num w:numId="17">
    <w:abstractNumId w:val="16"/>
  </w:num>
  <w:num w:numId="18">
    <w:abstractNumId w:val="9"/>
  </w:num>
  <w:num w:numId="19">
    <w:abstractNumId w:val="24"/>
  </w:num>
  <w:num w:numId="20">
    <w:abstractNumId w:val="18"/>
  </w:num>
  <w:num w:numId="21">
    <w:abstractNumId w:val="0"/>
  </w:num>
  <w:num w:numId="22">
    <w:abstractNumId w:val="2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0"/>
  </w:num>
  <w:num w:numId="26">
    <w:abstractNumId w:val="22"/>
  </w:num>
  <w:num w:numId="27">
    <w:abstractNumId w:val="23"/>
  </w:num>
  <w:num w:numId="28">
    <w:abstractNumId w:val="3"/>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F"/>
    <w:rsid w:val="00001F1C"/>
    <w:rsid w:val="0000518B"/>
    <w:rsid w:val="00010AE1"/>
    <w:rsid w:val="00023B40"/>
    <w:rsid w:val="0003241B"/>
    <w:rsid w:val="00043163"/>
    <w:rsid w:val="00044FBF"/>
    <w:rsid w:val="000476B6"/>
    <w:rsid w:val="00051F2F"/>
    <w:rsid w:val="0005580A"/>
    <w:rsid w:val="00066BD2"/>
    <w:rsid w:val="0007285A"/>
    <w:rsid w:val="00080B87"/>
    <w:rsid w:val="00083DF3"/>
    <w:rsid w:val="00094A63"/>
    <w:rsid w:val="000A1968"/>
    <w:rsid w:val="000A38DD"/>
    <w:rsid w:val="000A4D1D"/>
    <w:rsid w:val="000A5E4A"/>
    <w:rsid w:val="000C42A6"/>
    <w:rsid w:val="000D18DC"/>
    <w:rsid w:val="000D7DEE"/>
    <w:rsid w:val="000F6798"/>
    <w:rsid w:val="00104E34"/>
    <w:rsid w:val="001069DB"/>
    <w:rsid w:val="001078A9"/>
    <w:rsid w:val="00130B5C"/>
    <w:rsid w:val="00133347"/>
    <w:rsid w:val="00136112"/>
    <w:rsid w:val="00142323"/>
    <w:rsid w:val="00143C37"/>
    <w:rsid w:val="00145E41"/>
    <w:rsid w:val="00152993"/>
    <w:rsid w:val="00153164"/>
    <w:rsid w:val="00170436"/>
    <w:rsid w:val="00174E87"/>
    <w:rsid w:val="001A4620"/>
    <w:rsid w:val="001A7E42"/>
    <w:rsid w:val="001B1C80"/>
    <w:rsid w:val="001B64CF"/>
    <w:rsid w:val="001C5BF5"/>
    <w:rsid w:val="001D1873"/>
    <w:rsid w:val="001E35CE"/>
    <w:rsid w:val="001E45FD"/>
    <w:rsid w:val="00205A14"/>
    <w:rsid w:val="0021600C"/>
    <w:rsid w:val="002215B4"/>
    <w:rsid w:val="00230A14"/>
    <w:rsid w:val="0023288E"/>
    <w:rsid w:val="00251E92"/>
    <w:rsid w:val="00253FD7"/>
    <w:rsid w:val="002572BB"/>
    <w:rsid w:val="00260010"/>
    <w:rsid w:val="00261C04"/>
    <w:rsid w:val="00273048"/>
    <w:rsid w:val="002758B4"/>
    <w:rsid w:val="00280205"/>
    <w:rsid w:val="00280DB3"/>
    <w:rsid w:val="002864E6"/>
    <w:rsid w:val="00287491"/>
    <w:rsid w:val="002938CB"/>
    <w:rsid w:val="002944F5"/>
    <w:rsid w:val="0029451F"/>
    <w:rsid w:val="002A4ED8"/>
    <w:rsid w:val="002A6B63"/>
    <w:rsid w:val="002A7F4A"/>
    <w:rsid w:val="002B1555"/>
    <w:rsid w:val="002B3F47"/>
    <w:rsid w:val="002E2D6C"/>
    <w:rsid w:val="002E32F6"/>
    <w:rsid w:val="00311EA7"/>
    <w:rsid w:val="00323945"/>
    <w:rsid w:val="00332273"/>
    <w:rsid w:val="00333B7B"/>
    <w:rsid w:val="003341F8"/>
    <w:rsid w:val="00334762"/>
    <w:rsid w:val="00337CCF"/>
    <w:rsid w:val="00340951"/>
    <w:rsid w:val="00345AAC"/>
    <w:rsid w:val="00357D04"/>
    <w:rsid w:val="003720D3"/>
    <w:rsid w:val="0038695F"/>
    <w:rsid w:val="00386CDA"/>
    <w:rsid w:val="00396871"/>
    <w:rsid w:val="003975DC"/>
    <w:rsid w:val="00397A49"/>
    <w:rsid w:val="003A5442"/>
    <w:rsid w:val="003A62E7"/>
    <w:rsid w:val="003B2BA1"/>
    <w:rsid w:val="003C2F57"/>
    <w:rsid w:val="003C69BF"/>
    <w:rsid w:val="003D167F"/>
    <w:rsid w:val="003D24B0"/>
    <w:rsid w:val="003D3059"/>
    <w:rsid w:val="003E472A"/>
    <w:rsid w:val="003F2EC9"/>
    <w:rsid w:val="00405D1E"/>
    <w:rsid w:val="00414917"/>
    <w:rsid w:val="004211CB"/>
    <w:rsid w:val="00421433"/>
    <w:rsid w:val="004302AC"/>
    <w:rsid w:val="004344CC"/>
    <w:rsid w:val="004441BC"/>
    <w:rsid w:val="00453FDF"/>
    <w:rsid w:val="00463533"/>
    <w:rsid w:val="00465526"/>
    <w:rsid w:val="00467346"/>
    <w:rsid w:val="0048110B"/>
    <w:rsid w:val="004826E9"/>
    <w:rsid w:val="00485A01"/>
    <w:rsid w:val="00486D36"/>
    <w:rsid w:val="00490D19"/>
    <w:rsid w:val="0049160C"/>
    <w:rsid w:val="004933B9"/>
    <w:rsid w:val="00495729"/>
    <w:rsid w:val="004A429F"/>
    <w:rsid w:val="004A516A"/>
    <w:rsid w:val="004A6FA8"/>
    <w:rsid w:val="004B3BFD"/>
    <w:rsid w:val="004B48D6"/>
    <w:rsid w:val="004C463B"/>
    <w:rsid w:val="004C748F"/>
    <w:rsid w:val="004D0471"/>
    <w:rsid w:val="004D04C2"/>
    <w:rsid w:val="004D6C1F"/>
    <w:rsid w:val="004E1E30"/>
    <w:rsid w:val="004E7A3E"/>
    <w:rsid w:val="005001B1"/>
    <w:rsid w:val="0050098D"/>
    <w:rsid w:val="005055CA"/>
    <w:rsid w:val="0051777D"/>
    <w:rsid w:val="00521624"/>
    <w:rsid w:val="00525351"/>
    <w:rsid w:val="00535440"/>
    <w:rsid w:val="0054128E"/>
    <w:rsid w:val="005564FA"/>
    <w:rsid w:val="00566DB9"/>
    <w:rsid w:val="005930E8"/>
    <w:rsid w:val="005962E1"/>
    <w:rsid w:val="005B5CD2"/>
    <w:rsid w:val="005B5DAF"/>
    <w:rsid w:val="005C10C5"/>
    <w:rsid w:val="005C4F31"/>
    <w:rsid w:val="005C5198"/>
    <w:rsid w:val="005D09ED"/>
    <w:rsid w:val="005D3708"/>
    <w:rsid w:val="005D45BF"/>
    <w:rsid w:val="005D470F"/>
    <w:rsid w:val="005E54EA"/>
    <w:rsid w:val="005E61E3"/>
    <w:rsid w:val="005E625F"/>
    <w:rsid w:val="005F0D3B"/>
    <w:rsid w:val="0063023B"/>
    <w:rsid w:val="00631F59"/>
    <w:rsid w:val="00637761"/>
    <w:rsid w:val="00640A05"/>
    <w:rsid w:val="00641F13"/>
    <w:rsid w:val="00642384"/>
    <w:rsid w:val="0064549F"/>
    <w:rsid w:val="006473AB"/>
    <w:rsid w:val="0065420B"/>
    <w:rsid w:val="00662283"/>
    <w:rsid w:val="0066261F"/>
    <w:rsid w:val="00665F8B"/>
    <w:rsid w:val="00671F57"/>
    <w:rsid w:val="00673AEF"/>
    <w:rsid w:val="00691AB6"/>
    <w:rsid w:val="0069481B"/>
    <w:rsid w:val="00695967"/>
    <w:rsid w:val="00697C99"/>
    <w:rsid w:val="006A7BF4"/>
    <w:rsid w:val="006B0D19"/>
    <w:rsid w:val="006C2E1B"/>
    <w:rsid w:val="006E3512"/>
    <w:rsid w:val="006E6B0F"/>
    <w:rsid w:val="006F1436"/>
    <w:rsid w:val="007007D6"/>
    <w:rsid w:val="00701CB7"/>
    <w:rsid w:val="00702543"/>
    <w:rsid w:val="007037DF"/>
    <w:rsid w:val="00706689"/>
    <w:rsid w:val="00706F29"/>
    <w:rsid w:val="007165E2"/>
    <w:rsid w:val="00716BD2"/>
    <w:rsid w:val="00717254"/>
    <w:rsid w:val="00720772"/>
    <w:rsid w:val="00722B2B"/>
    <w:rsid w:val="007245E3"/>
    <w:rsid w:val="00730AE3"/>
    <w:rsid w:val="00734876"/>
    <w:rsid w:val="0074455A"/>
    <w:rsid w:val="00762144"/>
    <w:rsid w:val="00762AB2"/>
    <w:rsid w:val="007664FF"/>
    <w:rsid w:val="00770330"/>
    <w:rsid w:val="00783AB0"/>
    <w:rsid w:val="007A3ADD"/>
    <w:rsid w:val="007B001F"/>
    <w:rsid w:val="007B155B"/>
    <w:rsid w:val="007B4D9F"/>
    <w:rsid w:val="007B4E5A"/>
    <w:rsid w:val="007B7C05"/>
    <w:rsid w:val="007C74B5"/>
    <w:rsid w:val="007D5791"/>
    <w:rsid w:val="007E092D"/>
    <w:rsid w:val="007F5E45"/>
    <w:rsid w:val="007F6B65"/>
    <w:rsid w:val="008045C5"/>
    <w:rsid w:val="00815512"/>
    <w:rsid w:val="00816E29"/>
    <w:rsid w:val="008175A1"/>
    <w:rsid w:val="0082205B"/>
    <w:rsid w:val="00822774"/>
    <w:rsid w:val="00823696"/>
    <w:rsid w:val="00823DBF"/>
    <w:rsid w:val="00841D25"/>
    <w:rsid w:val="00846366"/>
    <w:rsid w:val="00846419"/>
    <w:rsid w:val="008516C4"/>
    <w:rsid w:val="00857F16"/>
    <w:rsid w:val="0086398D"/>
    <w:rsid w:val="008700D0"/>
    <w:rsid w:val="008730D3"/>
    <w:rsid w:val="00873445"/>
    <w:rsid w:val="00875FCD"/>
    <w:rsid w:val="0087684C"/>
    <w:rsid w:val="00876B31"/>
    <w:rsid w:val="0088627A"/>
    <w:rsid w:val="008A0723"/>
    <w:rsid w:val="008A29D8"/>
    <w:rsid w:val="008B7242"/>
    <w:rsid w:val="008C53A2"/>
    <w:rsid w:val="008C69E2"/>
    <w:rsid w:val="008E6378"/>
    <w:rsid w:val="008E75CA"/>
    <w:rsid w:val="008E7816"/>
    <w:rsid w:val="008F6A3D"/>
    <w:rsid w:val="00907903"/>
    <w:rsid w:val="0092330A"/>
    <w:rsid w:val="00924654"/>
    <w:rsid w:val="00932A0B"/>
    <w:rsid w:val="00941504"/>
    <w:rsid w:val="00943478"/>
    <w:rsid w:val="00951E68"/>
    <w:rsid w:val="00965A99"/>
    <w:rsid w:val="00987925"/>
    <w:rsid w:val="009910F5"/>
    <w:rsid w:val="00997909"/>
    <w:rsid w:val="009A4080"/>
    <w:rsid w:val="009B0868"/>
    <w:rsid w:val="009B5957"/>
    <w:rsid w:val="009C2619"/>
    <w:rsid w:val="009C67D5"/>
    <w:rsid w:val="009D02EC"/>
    <w:rsid w:val="009D55B5"/>
    <w:rsid w:val="009D61C1"/>
    <w:rsid w:val="009E19E6"/>
    <w:rsid w:val="009E2FC7"/>
    <w:rsid w:val="009E48C2"/>
    <w:rsid w:val="009F0A63"/>
    <w:rsid w:val="00A11B0B"/>
    <w:rsid w:val="00A20BBA"/>
    <w:rsid w:val="00A254CC"/>
    <w:rsid w:val="00A354DC"/>
    <w:rsid w:val="00A456F6"/>
    <w:rsid w:val="00A76187"/>
    <w:rsid w:val="00A76E43"/>
    <w:rsid w:val="00A91A94"/>
    <w:rsid w:val="00A97463"/>
    <w:rsid w:val="00AA5F4C"/>
    <w:rsid w:val="00AB5DC5"/>
    <w:rsid w:val="00AD004C"/>
    <w:rsid w:val="00AD047B"/>
    <w:rsid w:val="00AD0B84"/>
    <w:rsid w:val="00AD48AE"/>
    <w:rsid w:val="00AF7188"/>
    <w:rsid w:val="00AF79D7"/>
    <w:rsid w:val="00B0763B"/>
    <w:rsid w:val="00B10F83"/>
    <w:rsid w:val="00B16C23"/>
    <w:rsid w:val="00B377C4"/>
    <w:rsid w:val="00B448FB"/>
    <w:rsid w:val="00B458BE"/>
    <w:rsid w:val="00B47DD0"/>
    <w:rsid w:val="00B52E1D"/>
    <w:rsid w:val="00B65D76"/>
    <w:rsid w:val="00B8458C"/>
    <w:rsid w:val="00BB4D2C"/>
    <w:rsid w:val="00BB76E9"/>
    <w:rsid w:val="00BF33C9"/>
    <w:rsid w:val="00BF48DC"/>
    <w:rsid w:val="00C0525A"/>
    <w:rsid w:val="00C12801"/>
    <w:rsid w:val="00C14D96"/>
    <w:rsid w:val="00C36528"/>
    <w:rsid w:val="00C36CB1"/>
    <w:rsid w:val="00C407EF"/>
    <w:rsid w:val="00C409AC"/>
    <w:rsid w:val="00C421CB"/>
    <w:rsid w:val="00C4739E"/>
    <w:rsid w:val="00C5105F"/>
    <w:rsid w:val="00C53ADF"/>
    <w:rsid w:val="00C61C1F"/>
    <w:rsid w:val="00C62824"/>
    <w:rsid w:val="00C65193"/>
    <w:rsid w:val="00C65277"/>
    <w:rsid w:val="00C66227"/>
    <w:rsid w:val="00C82039"/>
    <w:rsid w:val="00C93332"/>
    <w:rsid w:val="00C94FBE"/>
    <w:rsid w:val="00C953CA"/>
    <w:rsid w:val="00C95A8E"/>
    <w:rsid w:val="00CA0903"/>
    <w:rsid w:val="00CB3B0B"/>
    <w:rsid w:val="00CB6B60"/>
    <w:rsid w:val="00CC172E"/>
    <w:rsid w:val="00CE0271"/>
    <w:rsid w:val="00CE0B7F"/>
    <w:rsid w:val="00CE7498"/>
    <w:rsid w:val="00CF7F3C"/>
    <w:rsid w:val="00D00DB5"/>
    <w:rsid w:val="00D01EF2"/>
    <w:rsid w:val="00D132D0"/>
    <w:rsid w:val="00D21B7E"/>
    <w:rsid w:val="00D53A10"/>
    <w:rsid w:val="00D66914"/>
    <w:rsid w:val="00D75E31"/>
    <w:rsid w:val="00D82429"/>
    <w:rsid w:val="00D908E3"/>
    <w:rsid w:val="00D90D03"/>
    <w:rsid w:val="00D956F9"/>
    <w:rsid w:val="00DA4659"/>
    <w:rsid w:val="00DB4592"/>
    <w:rsid w:val="00DB6F9B"/>
    <w:rsid w:val="00DC459D"/>
    <w:rsid w:val="00DC4DDD"/>
    <w:rsid w:val="00DD1762"/>
    <w:rsid w:val="00DD4E41"/>
    <w:rsid w:val="00DF2550"/>
    <w:rsid w:val="00DF5D89"/>
    <w:rsid w:val="00E00C12"/>
    <w:rsid w:val="00E11B9C"/>
    <w:rsid w:val="00E25892"/>
    <w:rsid w:val="00E4564A"/>
    <w:rsid w:val="00E56C74"/>
    <w:rsid w:val="00E75C4C"/>
    <w:rsid w:val="00E81D2A"/>
    <w:rsid w:val="00E84645"/>
    <w:rsid w:val="00EA4413"/>
    <w:rsid w:val="00EB2CFB"/>
    <w:rsid w:val="00EB4E21"/>
    <w:rsid w:val="00EB4F7F"/>
    <w:rsid w:val="00EB7570"/>
    <w:rsid w:val="00EC40C1"/>
    <w:rsid w:val="00F010AC"/>
    <w:rsid w:val="00F110E5"/>
    <w:rsid w:val="00F55021"/>
    <w:rsid w:val="00F565F0"/>
    <w:rsid w:val="00F6307E"/>
    <w:rsid w:val="00F66DA5"/>
    <w:rsid w:val="00F6797A"/>
    <w:rsid w:val="00F7379F"/>
    <w:rsid w:val="00F85BAF"/>
    <w:rsid w:val="00F92644"/>
    <w:rsid w:val="00F9290D"/>
    <w:rsid w:val="00F93EC6"/>
    <w:rsid w:val="00F94674"/>
    <w:rsid w:val="00F94866"/>
    <w:rsid w:val="00F94E9D"/>
    <w:rsid w:val="00FA0B3E"/>
    <w:rsid w:val="00FA7B28"/>
    <w:rsid w:val="00FB28ED"/>
    <w:rsid w:val="00FB5B59"/>
    <w:rsid w:val="00FF0BF1"/>
    <w:rsid w:val="00FF2CDD"/>
    <w:rsid w:val="00FF5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D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2BB"/>
    <w:pPr>
      <w:tabs>
        <w:tab w:val="center" w:pos="4513"/>
        <w:tab w:val="right" w:pos="9026"/>
      </w:tabs>
    </w:pPr>
  </w:style>
  <w:style w:type="character" w:customStyle="1" w:styleId="HeaderChar">
    <w:name w:val="Header Char"/>
    <w:basedOn w:val="DefaultParagraphFont"/>
    <w:link w:val="Header"/>
    <w:uiPriority w:val="99"/>
    <w:locked/>
    <w:rsid w:val="002572BB"/>
    <w:rPr>
      <w:sz w:val="22"/>
      <w:lang w:eastAsia="en-US"/>
    </w:rPr>
  </w:style>
  <w:style w:type="paragraph" w:styleId="Footer">
    <w:name w:val="footer"/>
    <w:basedOn w:val="Normal"/>
    <w:link w:val="FooterChar"/>
    <w:uiPriority w:val="99"/>
    <w:rsid w:val="002572BB"/>
    <w:pPr>
      <w:tabs>
        <w:tab w:val="center" w:pos="4513"/>
        <w:tab w:val="right" w:pos="9026"/>
      </w:tabs>
    </w:pPr>
  </w:style>
  <w:style w:type="character" w:customStyle="1" w:styleId="FooterChar">
    <w:name w:val="Footer Char"/>
    <w:basedOn w:val="DefaultParagraphFont"/>
    <w:link w:val="Footer"/>
    <w:uiPriority w:val="99"/>
    <w:locked/>
    <w:rsid w:val="002572BB"/>
    <w:rPr>
      <w:sz w:val="22"/>
      <w:lang w:eastAsia="en-US"/>
    </w:rPr>
  </w:style>
  <w:style w:type="paragraph" w:styleId="BalloonText">
    <w:name w:val="Balloon Text"/>
    <w:basedOn w:val="Normal"/>
    <w:link w:val="BalloonTextChar"/>
    <w:uiPriority w:val="99"/>
    <w:semiHidden/>
    <w:rsid w:val="002572B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572BB"/>
    <w:rPr>
      <w:rFonts w:ascii="Tahoma" w:hAnsi="Tahoma"/>
      <w:sz w:val="16"/>
      <w:lang w:eastAsia="en-US"/>
    </w:rPr>
  </w:style>
  <w:style w:type="paragraph" w:styleId="ListParagraph">
    <w:name w:val="List Paragraph"/>
    <w:basedOn w:val="Normal"/>
    <w:uiPriority w:val="34"/>
    <w:qFormat/>
    <w:rsid w:val="00F94E9D"/>
    <w:pPr>
      <w:ind w:left="720"/>
      <w:contextualSpacing/>
    </w:pPr>
  </w:style>
  <w:style w:type="character" w:styleId="CommentReference">
    <w:name w:val="annotation reference"/>
    <w:basedOn w:val="DefaultParagraphFont"/>
    <w:uiPriority w:val="99"/>
    <w:semiHidden/>
    <w:rsid w:val="006B0D19"/>
    <w:rPr>
      <w:rFonts w:cs="Times New Roman"/>
      <w:sz w:val="16"/>
      <w:szCs w:val="16"/>
    </w:rPr>
  </w:style>
  <w:style w:type="paragraph" w:styleId="CommentText">
    <w:name w:val="annotation text"/>
    <w:basedOn w:val="Normal"/>
    <w:link w:val="CommentTextChar"/>
    <w:uiPriority w:val="99"/>
    <w:semiHidden/>
    <w:rsid w:val="006B0D19"/>
    <w:rPr>
      <w:sz w:val="20"/>
      <w:szCs w:val="20"/>
    </w:rPr>
  </w:style>
  <w:style w:type="character" w:customStyle="1" w:styleId="CommentTextChar">
    <w:name w:val="Comment Text Char"/>
    <w:basedOn w:val="DefaultParagraphFont"/>
    <w:link w:val="CommentText"/>
    <w:uiPriority w:val="99"/>
    <w:semiHidden/>
    <w:rsid w:val="00A67494"/>
    <w:rPr>
      <w:sz w:val="20"/>
      <w:szCs w:val="20"/>
      <w:lang w:eastAsia="en-US"/>
    </w:rPr>
  </w:style>
  <w:style w:type="paragraph" w:styleId="CommentSubject">
    <w:name w:val="annotation subject"/>
    <w:basedOn w:val="CommentText"/>
    <w:next w:val="CommentText"/>
    <w:link w:val="CommentSubjectChar"/>
    <w:uiPriority w:val="99"/>
    <w:semiHidden/>
    <w:rsid w:val="006B0D19"/>
    <w:rPr>
      <w:b/>
      <w:bCs/>
    </w:rPr>
  </w:style>
  <w:style w:type="character" w:customStyle="1" w:styleId="CommentSubjectChar">
    <w:name w:val="Comment Subject Char"/>
    <w:basedOn w:val="CommentTextChar"/>
    <w:link w:val="CommentSubject"/>
    <w:uiPriority w:val="99"/>
    <w:semiHidden/>
    <w:rsid w:val="00A67494"/>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D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2BB"/>
    <w:pPr>
      <w:tabs>
        <w:tab w:val="center" w:pos="4513"/>
        <w:tab w:val="right" w:pos="9026"/>
      </w:tabs>
    </w:pPr>
  </w:style>
  <w:style w:type="character" w:customStyle="1" w:styleId="HeaderChar">
    <w:name w:val="Header Char"/>
    <w:basedOn w:val="DefaultParagraphFont"/>
    <w:link w:val="Header"/>
    <w:uiPriority w:val="99"/>
    <w:locked/>
    <w:rsid w:val="002572BB"/>
    <w:rPr>
      <w:sz w:val="22"/>
      <w:lang w:eastAsia="en-US"/>
    </w:rPr>
  </w:style>
  <w:style w:type="paragraph" w:styleId="Footer">
    <w:name w:val="footer"/>
    <w:basedOn w:val="Normal"/>
    <w:link w:val="FooterChar"/>
    <w:uiPriority w:val="99"/>
    <w:rsid w:val="002572BB"/>
    <w:pPr>
      <w:tabs>
        <w:tab w:val="center" w:pos="4513"/>
        <w:tab w:val="right" w:pos="9026"/>
      </w:tabs>
    </w:pPr>
  </w:style>
  <w:style w:type="character" w:customStyle="1" w:styleId="FooterChar">
    <w:name w:val="Footer Char"/>
    <w:basedOn w:val="DefaultParagraphFont"/>
    <w:link w:val="Footer"/>
    <w:uiPriority w:val="99"/>
    <w:locked/>
    <w:rsid w:val="002572BB"/>
    <w:rPr>
      <w:sz w:val="22"/>
      <w:lang w:eastAsia="en-US"/>
    </w:rPr>
  </w:style>
  <w:style w:type="paragraph" w:styleId="BalloonText">
    <w:name w:val="Balloon Text"/>
    <w:basedOn w:val="Normal"/>
    <w:link w:val="BalloonTextChar"/>
    <w:uiPriority w:val="99"/>
    <w:semiHidden/>
    <w:rsid w:val="002572B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572BB"/>
    <w:rPr>
      <w:rFonts w:ascii="Tahoma" w:hAnsi="Tahoma"/>
      <w:sz w:val="16"/>
      <w:lang w:eastAsia="en-US"/>
    </w:rPr>
  </w:style>
  <w:style w:type="paragraph" w:styleId="ListParagraph">
    <w:name w:val="List Paragraph"/>
    <w:basedOn w:val="Normal"/>
    <w:uiPriority w:val="34"/>
    <w:qFormat/>
    <w:rsid w:val="00F94E9D"/>
    <w:pPr>
      <w:ind w:left="720"/>
      <w:contextualSpacing/>
    </w:pPr>
  </w:style>
  <w:style w:type="character" w:styleId="CommentReference">
    <w:name w:val="annotation reference"/>
    <w:basedOn w:val="DefaultParagraphFont"/>
    <w:uiPriority w:val="99"/>
    <w:semiHidden/>
    <w:rsid w:val="006B0D19"/>
    <w:rPr>
      <w:rFonts w:cs="Times New Roman"/>
      <w:sz w:val="16"/>
      <w:szCs w:val="16"/>
    </w:rPr>
  </w:style>
  <w:style w:type="paragraph" w:styleId="CommentText">
    <w:name w:val="annotation text"/>
    <w:basedOn w:val="Normal"/>
    <w:link w:val="CommentTextChar"/>
    <w:uiPriority w:val="99"/>
    <w:semiHidden/>
    <w:rsid w:val="006B0D19"/>
    <w:rPr>
      <w:sz w:val="20"/>
      <w:szCs w:val="20"/>
    </w:rPr>
  </w:style>
  <w:style w:type="character" w:customStyle="1" w:styleId="CommentTextChar">
    <w:name w:val="Comment Text Char"/>
    <w:basedOn w:val="DefaultParagraphFont"/>
    <w:link w:val="CommentText"/>
    <w:uiPriority w:val="99"/>
    <w:semiHidden/>
    <w:rsid w:val="00A67494"/>
    <w:rPr>
      <w:sz w:val="20"/>
      <w:szCs w:val="20"/>
      <w:lang w:eastAsia="en-US"/>
    </w:rPr>
  </w:style>
  <w:style w:type="paragraph" w:styleId="CommentSubject">
    <w:name w:val="annotation subject"/>
    <w:basedOn w:val="CommentText"/>
    <w:next w:val="CommentText"/>
    <w:link w:val="CommentSubjectChar"/>
    <w:uiPriority w:val="99"/>
    <w:semiHidden/>
    <w:rsid w:val="006B0D19"/>
    <w:rPr>
      <w:b/>
      <w:bCs/>
    </w:rPr>
  </w:style>
  <w:style w:type="character" w:customStyle="1" w:styleId="CommentSubjectChar">
    <w:name w:val="Comment Subject Char"/>
    <w:basedOn w:val="CommentTextChar"/>
    <w:link w:val="CommentSubject"/>
    <w:uiPriority w:val="99"/>
    <w:semiHidden/>
    <w:rsid w:val="00A6749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2021">
      <w:bodyDiv w:val="1"/>
      <w:marLeft w:val="0"/>
      <w:marRight w:val="0"/>
      <w:marTop w:val="0"/>
      <w:marBottom w:val="0"/>
      <w:divBdr>
        <w:top w:val="none" w:sz="0" w:space="0" w:color="auto"/>
        <w:left w:val="none" w:sz="0" w:space="0" w:color="auto"/>
        <w:bottom w:val="none" w:sz="0" w:space="0" w:color="auto"/>
        <w:right w:val="none" w:sz="0" w:space="0" w:color="auto"/>
      </w:divBdr>
    </w:div>
    <w:div w:id="690306358">
      <w:bodyDiv w:val="1"/>
      <w:marLeft w:val="0"/>
      <w:marRight w:val="0"/>
      <w:marTop w:val="0"/>
      <w:marBottom w:val="0"/>
      <w:divBdr>
        <w:top w:val="none" w:sz="0" w:space="0" w:color="auto"/>
        <w:left w:val="none" w:sz="0" w:space="0" w:color="auto"/>
        <w:bottom w:val="none" w:sz="0" w:space="0" w:color="auto"/>
        <w:right w:val="none" w:sz="0" w:space="0" w:color="auto"/>
      </w:divBdr>
    </w:div>
    <w:div w:id="847865038">
      <w:marLeft w:val="0"/>
      <w:marRight w:val="0"/>
      <w:marTop w:val="0"/>
      <w:marBottom w:val="0"/>
      <w:divBdr>
        <w:top w:val="none" w:sz="0" w:space="0" w:color="auto"/>
        <w:left w:val="none" w:sz="0" w:space="0" w:color="auto"/>
        <w:bottom w:val="none" w:sz="0" w:space="0" w:color="auto"/>
        <w:right w:val="none" w:sz="0" w:space="0" w:color="auto"/>
      </w:divBdr>
    </w:div>
    <w:div w:id="854883418">
      <w:bodyDiv w:val="1"/>
      <w:marLeft w:val="0"/>
      <w:marRight w:val="0"/>
      <w:marTop w:val="0"/>
      <w:marBottom w:val="0"/>
      <w:divBdr>
        <w:top w:val="none" w:sz="0" w:space="0" w:color="auto"/>
        <w:left w:val="none" w:sz="0" w:space="0" w:color="auto"/>
        <w:bottom w:val="none" w:sz="0" w:space="0" w:color="auto"/>
        <w:right w:val="none" w:sz="0" w:space="0" w:color="auto"/>
      </w:divBdr>
    </w:div>
    <w:div w:id="890262556">
      <w:bodyDiv w:val="1"/>
      <w:marLeft w:val="0"/>
      <w:marRight w:val="0"/>
      <w:marTop w:val="0"/>
      <w:marBottom w:val="0"/>
      <w:divBdr>
        <w:top w:val="none" w:sz="0" w:space="0" w:color="auto"/>
        <w:left w:val="none" w:sz="0" w:space="0" w:color="auto"/>
        <w:bottom w:val="none" w:sz="0" w:space="0" w:color="auto"/>
        <w:right w:val="none" w:sz="0" w:space="0" w:color="auto"/>
      </w:divBdr>
    </w:div>
    <w:div w:id="961571421">
      <w:bodyDiv w:val="1"/>
      <w:marLeft w:val="0"/>
      <w:marRight w:val="0"/>
      <w:marTop w:val="0"/>
      <w:marBottom w:val="0"/>
      <w:divBdr>
        <w:top w:val="none" w:sz="0" w:space="0" w:color="auto"/>
        <w:left w:val="none" w:sz="0" w:space="0" w:color="auto"/>
        <w:bottom w:val="none" w:sz="0" w:space="0" w:color="auto"/>
        <w:right w:val="none" w:sz="0" w:space="0" w:color="auto"/>
      </w:divBdr>
    </w:div>
    <w:div w:id="1013192123">
      <w:bodyDiv w:val="1"/>
      <w:marLeft w:val="0"/>
      <w:marRight w:val="0"/>
      <w:marTop w:val="0"/>
      <w:marBottom w:val="0"/>
      <w:divBdr>
        <w:top w:val="none" w:sz="0" w:space="0" w:color="auto"/>
        <w:left w:val="none" w:sz="0" w:space="0" w:color="auto"/>
        <w:bottom w:val="none" w:sz="0" w:space="0" w:color="auto"/>
        <w:right w:val="none" w:sz="0" w:space="0" w:color="auto"/>
      </w:divBdr>
    </w:div>
    <w:div w:id="1488013070">
      <w:bodyDiv w:val="1"/>
      <w:marLeft w:val="0"/>
      <w:marRight w:val="0"/>
      <w:marTop w:val="0"/>
      <w:marBottom w:val="0"/>
      <w:divBdr>
        <w:top w:val="none" w:sz="0" w:space="0" w:color="auto"/>
        <w:left w:val="none" w:sz="0" w:space="0" w:color="auto"/>
        <w:bottom w:val="none" w:sz="0" w:space="0" w:color="auto"/>
        <w:right w:val="none" w:sz="0" w:space="0" w:color="auto"/>
      </w:divBdr>
      <w:divsChild>
        <w:div w:id="319358513">
          <w:marLeft w:val="0"/>
          <w:marRight w:val="0"/>
          <w:marTop w:val="0"/>
          <w:marBottom w:val="0"/>
          <w:divBdr>
            <w:top w:val="none" w:sz="0" w:space="0" w:color="auto"/>
            <w:left w:val="none" w:sz="0" w:space="0" w:color="auto"/>
            <w:bottom w:val="none" w:sz="0" w:space="0" w:color="auto"/>
            <w:right w:val="none" w:sz="0" w:space="0" w:color="auto"/>
          </w:divBdr>
        </w:div>
        <w:div w:id="28117501">
          <w:marLeft w:val="0"/>
          <w:marRight w:val="0"/>
          <w:marTop w:val="0"/>
          <w:marBottom w:val="0"/>
          <w:divBdr>
            <w:top w:val="none" w:sz="0" w:space="0" w:color="auto"/>
            <w:left w:val="none" w:sz="0" w:space="0" w:color="auto"/>
            <w:bottom w:val="none" w:sz="0" w:space="0" w:color="auto"/>
            <w:right w:val="none" w:sz="0" w:space="0" w:color="auto"/>
          </w:divBdr>
        </w:div>
        <w:div w:id="911232989">
          <w:marLeft w:val="0"/>
          <w:marRight w:val="0"/>
          <w:marTop w:val="0"/>
          <w:marBottom w:val="0"/>
          <w:divBdr>
            <w:top w:val="none" w:sz="0" w:space="0" w:color="auto"/>
            <w:left w:val="none" w:sz="0" w:space="0" w:color="auto"/>
            <w:bottom w:val="none" w:sz="0" w:space="0" w:color="auto"/>
            <w:right w:val="none" w:sz="0" w:space="0" w:color="auto"/>
          </w:divBdr>
        </w:div>
        <w:div w:id="2091389624">
          <w:marLeft w:val="0"/>
          <w:marRight w:val="0"/>
          <w:marTop w:val="0"/>
          <w:marBottom w:val="0"/>
          <w:divBdr>
            <w:top w:val="none" w:sz="0" w:space="0" w:color="auto"/>
            <w:left w:val="none" w:sz="0" w:space="0" w:color="auto"/>
            <w:bottom w:val="none" w:sz="0" w:space="0" w:color="auto"/>
            <w:right w:val="none" w:sz="0" w:space="0" w:color="auto"/>
          </w:divBdr>
        </w:div>
        <w:div w:id="993264908">
          <w:marLeft w:val="0"/>
          <w:marRight w:val="0"/>
          <w:marTop w:val="0"/>
          <w:marBottom w:val="0"/>
          <w:divBdr>
            <w:top w:val="none" w:sz="0" w:space="0" w:color="auto"/>
            <w:left w:val="none" w:sz="0" w:space="0" w:color="auto"/>
            <w:bottom w:val="none" w:sz="0" w:space="0" w:color="auto"/>
            <w:right w:val="none" w:sz="0" w:space="0" w:color="auto"/>
          </w:divBdr>
        </w:div>
        <w:div w:id="805128016">
          <w:marLeft w:val="0"/>
          <w:marRight w:val="0"/>
          <w:marTop w:val="0"/>
          <w:marBottom w:val="0"/>
          <w:divBdr>
            <w:top w:val="none" w:sz="0" w:space="0" w:color="auto"/>
            <w:left w:val="none" w:sz="0" w:space="0" w:color="auto"/>
            <w:bottom w:val="none" w:sz="0" w:space="0" w:color="auto"/>
            <w:right w:val="none" w:sz="0" w:space="0" w:color="auto"/>
          </w:divBdr>
        </w:div>
      </w:divsChild>
    </w:div>
    <w:div w:id="1601063444">
      <w:bodyDiv w:val="1"/>
      <w:marLeft w:val="0"/>
      <w:marRight w:val="0"/>
      <w:marTop w:val="0"/>
      <w:marBottom w:val="0"/>
      <w:divBdr>
        <w:top w:val="none" w:sz="0" w:space="0" w:color="auto"/>
        <w:left w:val="none" w:sz="0" w:space="0" w:color="auto"/>
        <w:bottom w:val="none" w:sz="0" w:space="0" w:color="auto"/>
        <w:right w:val="none" w:sz="0" w:space="0" w:color="auto"/>
      </w:divBdr>
    </w:div>
    <w:div w:id="16199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2019-01-03T16:44:00Z</dcterms:created>
  <dcterms:modified xsi:type="dcterms:W3CDTF">2019-01-03T16:44:00Z</dcterms:modified>
</cp:coreProperties>
</file>